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BAF" w:rsidRPr="006A47C5" w:rsidRDefault="0030668D" w:rsidP="00083312">
      <w:pPr>
        <w:pStyle w:val="12"/>
        <w:spacing w:before="0" w:beforeAutospacing="0" w:after="0" w:afterAutospacing="0"/>
        <w:jc w:val="center"/>
        <w:rPr>
          <w:rStyle w:val="15"/>
          <w:rFonts w:ascii="Traditional Arabic" w:hAnsi="Traditional Arabic" w:cs="Traditional Arabic"/>
          <w:sz w:val="32"/>
          <w:szCs w:val="32"/>
          <w:rtl/>
        </w:rPr>
      </w:pPr>
      <w:bookmarkStart w:id="0" w:name="_GoBack"/>
      <w:bookmarkEnd w:id="0"/>
      <w:r w:rsidRPr="006A47C5">
        <w:rPr>
          <w:rStyle w:val="15"/>
          <w:rFonts w:ascii="Traditional Arabic" w:hAnsi="Traditional Arabic" w:cs="Traditional Arabic" w:hint="cs"/>
          <w:sz w:val="32"/>
          <w:szCs w:val="32"/>
          <w:rtl/>
        </w:rPr>
        <w:t xml:space="preserve">الملتقى </w:t>
      </w:r>
      <w:r w:rsidR="006A47C5" w:rsidRPr="006A47C5">
        <w:rPr>
          <w:rStyle w:val="15"/>
          <w:rFonts w:ascii="Traditional Arabic" w:hAnsi="Traditional Arabic" w:cs="Traditional Arabic" w:hint="cs"/>
          <w:sz w:val="32"/>
          <w:szCs w:val="32"/>
          <w:rtl/>
        </w:rPr>
        <w:t xml:space="preserve">الوطني حول </w:t>
      </w:r>
      <w:r w:rsidRPr="006A47C5">
        <w:rPr>
          <w:rStyle w:val="15"/>
          <w:rFonts w:ascii="Traditional Arabic" w:hAnsi="Traditional Arabic" w:cs="Traditional Arabic" w:hint="cs"/>
          <w:sz w:val="32"/>
          <w:szCs w:val="32"/>
          <w:rtl/>
        </w:rPr>
        <w:t>ريادة الأعمال</w:t>
      </w:r>
      <w:r w:rsidR="006A47C5" w:rsidRPr="006A47C5">
        <w:rPr>
          <w:rStyle w:val="15"/>
          <w:rFonts w:ascii="Traditional Arabic" w:hAnsi="Traditional Arabic" w:cs="Traditional Arabic" w:hint="cs"/>
          <w:sz w:val="32"/>
          <w:szCs w:val="32"/>
          <w:rtl/>
        </w:rPr>
        <w:t xml:space="preserve"> والابتكار الرقمي: فرص وتحديات</w:t>
      </w:r>
    </w:p>
    <w:p w:rsidR="00944BAF" w:rsidRPr="006A47C5" w:rsidRDefault="0030668D" w:rsidP="00083312">
      <w:pPr>
        <w:pStyle w:val="12"/>
        <w:spacing w:before="0" w:beforeAutospacing="0" w:after="0" w:afterAutospacing="0"/>
        <w:jc w:val="center"/>
        <w:rPr>
          <w:rStyle w:val="15"/>
          <w:rFonts w:ascii="Traditional Arabic" w:hAnsi="Traditional Arabic" w:cs="Traditional Arabic"/>
          <w:sz w:val="32"/>
          <w:szCs w:val="32"/>
          <w:rtl/>
        </w:rPr>
      </w:pPr>
      <w:r w:rsidRPr="006A47C5">
        <w:rPr>
          <w:rStyle w:val="15"/>
          <w:rFonts w:ascii="Traditional Arabic" w:hAnsi="Traditional Arabic" w:cs="Traditional Arabic" w:hint="cs"/>
          <w:sz w:val="32"/>
          <w:szCs w:val="32"/>
          <w:rtl/>
        </w:rPr>
        <w:t xml:space="preserve">مداخلة بعنوان: </w:t>
      </w:r>
      <w:r w:rsidR="00577A00">
        <w:rPr>
          <w:rStyle w:val="15"/>
          <w:rFonts w:ascii="Traditional Arabic" w:hAnsi="Traditional Arabic" w:cs="Traditional Arabic" w:hint="cs"/>
          <w:sz w:val="32"/>
          <w:szCs w:val="32"/>
          <w:rtl/>
        </w:rPr>
        <w:t xml:space="preserve"> حاضنات الأعمال الجامعية والمسرّعات كآلية لتطوير ريادة الأعمال ودعم المؤسسات</w:t>
      </w:r>
      <w:r w:rsidR="000E389F">
        <w:rPr>
          <w:rStyle w:val="15"/>
          <w:rFonts w:ascii="Traditional Arabic" w:hAnsi="Traditional Arabic" w:cs="Traditional Arabic" w:hint="cs"/>
          <w:sz w:val="32"/>
          <w:szCs w:val="32"/>
          <w:rtl/>
        </w:rPr>
        <w:t xml:space="preserve"> الرقمية </w:t>
      </w:r>
      <w:r w:rsidR="00577A00">
        <w:rPr>
          <w:rStyle w:val="15"/>
          <w:rFonts w:ascii="Traditional Arabic" w:hAnsi="Traditional Arabic" w:cs="Traditional Arabic" w:hint="cs"/>
          <w:sz w:val="32"/>
          <w:szCs w:val="32"/>
          <w:rtl/>
        </w:rPr>
        <w:t xml:space="preserve"> الناشئ</w:t>
      </w:r>
      <w:r w:rsidR="000E389F">
        <w:rPr>
          <w:rStyle w:val="15"/>
          <w:rFonts w:ascii="Traditional Arabic" w:hAnsi="Traditional Arabic" w:cs="Traditional Arabic" w:hint="cs"/>
          <w:sz w:val="32"/>
          <w:szCs w:val="32"/>
          <w:rtl/>
        </w:rPr>
        <w:t xml:space="preserve">ة، </w:t>
      </w:r>
      <w:r w:rsidR="000E389F">
        <w:rPr>
          <w:rStyle w:val="15"/>
          <w:rFonts w:ascii="Traditional Arabic" w:hAnsi="Traditional Arabic" w:cs="Traditional Arabic" w:hint="cs"/>
          <w:sz w:val="32"/>
          <w:szCs w:val="32"/>
          <w:rtl/>
          <w:lang w:val="en-AU"/>
        </w:rPr>
        <w:t>(</w:t>
      </w:r>
      <w:r w:rsidR="000E389F" w:rsidRPr="000E389F">
        <w:rPr>
          <w:rStyle w:val="15"/>
          <w:rFonts w:ascii="Traditional Arabic" w:hAnsi="Traditional Arabic" w:cs="Traditional Arabic"/>
          <w:sz w:val="28"/>
          <w:szCs w:val="28"/>
          <w:lang w:val="fr-FR" w:bidi="ar-DZ"/>
        </w:rPr>
        <w:t>StartX</w:t>
      </w:r>
      <w:r w:rsidR="000E389F">
        <w:rPr>
          <w:rStyle w:val="15"/>
          <w:rFonts w:ascii="Traditional Arabic" w:hAnsi="Traditional Arabic" w:cs="Traditional Arabic" w:hint="cs"/>
          <w:sz w:val="32"/>
          <w:szCs w:val="32"/>
          <w:rtl/>
          <w:lang w:val="en-AU"/>
        </w:rPr>
        <w:t xml:space="preserve">) </w:t>
      </w:r>
      <w:r w:rsidR="000E389F">
        <w:rPr>
          <w:rStyle w:val="15"/>
          <w:rFonts w:ascii="Traditional Arabic" w:hAnsi="Traditional Arabic" w:cs="Traditional Arabic" w:hint="cs"/>
          <w:sz w:val="32"/>
          <w:szCs w:val="32"/>
          <w:rtl/>
        </w:rPr>
        <w:t>أنموذجا</w:t>
      </w:r>
    </w:p>
    <w:p w:rsidR="00944BAF" w:rsidRDefault="0030668D" w:rsidP="00083312">
      <w:pPr>
        <w:pStyle w:val="12"/>
        <w:spacing w:before="0" w:beforeAutospacing="0" w:after="0" w:afterAutospacing="0"/>
        <w:jc w:val="center"/>
        <w:rPr>
          <w:rStyle w:val="15"/>
          <w:rFonts w:ascii="Traditional Arabic" w:hAnsi="Traditional Arabic" w:cs="Traditional Arabic"/>
          <w:sz w:val="32"/>
          <w:szCs w:val="32"/>
          <w:rtl/>
        </w:rPr>
      </w:pPr>
      <w:r w:rsidRPr="006A47C5">
        <w:rPr>
          <w:rStyle w:val="15"/>
          <w:rFonts w:ascii="Traditional Arabic" w:hAnsi="Traditional Arabic" w:cs="Traditional Arabic" w:hint="cs"/>
          <w:sz w:val="32"/>
          <w:szCs w:val="32"/>
          <w:rtl/>
        </w:rPr>
        <w:t xml:space="preserve">تندرج المداخلة ضمن اهتمامات المحور الرابع: </w:t>
      </w:r>
      <w:r w:rsidR="006A47C5" w:rsidRPr="006A47C5">
        <w:rPr>
          <w:rStyle w:val="15"/>
          <w:rFonts w:ascii="Traditional Arabic" w:hAnsi="Traditional Arabic" w:cs="Traditional Arabic" w:hint="cs"/>
          <w:sz w:val="32"/>
          <w:szCs w:val="32"/>
          <w:rtl/>
        </w:rPr>
        <w:t>ركائز النهوض بالمؤسسات الناشئة في ظل التحولات الرقمية الحديثة</w:t>
      </w:r>
    </w:p>
    <w:p w:rsidR="00991B0A" w:rsidRDefault="00991B0A" w:rsidP="00795EC4">
      <w:pPr>
        <w:pStyle w:val="12"/>
        <w:spacing w:before="0" w:beforeAutospacing="0" w:after="0" w:afterAutospacing="0"/>
        <w:jc w:val="center"/>
        <w:rPr>
          <w:rStyle w:val="15"/>
          <w:rFonts w:ascii="Traditional Arabic" w:hAnsi="Traditional Arabic" w:cs="Traditional Arabic"/>
          <w:b w:val="0"/>
          <w:bCs w:val="0"/>
          <w:sz w:val="32"/>
          <w:szCs w:val="32"/>
          <w:rtl/>
        </w:rPr>
      </w:pPr>
      <w:r>
        <w:rPr>
          <w:rStyle w:val="15"/>
          <w:rFonts w:ascii="Traditional Arabic" w:hAnsi="Traditional Arabic" w:cs="Traditional Arabic" w:hint="cs"/>
          <w:sz w:val="32"/>
          <w:szCs w:val="32"/>
          <w:rtl/>
        </w:rPr>
        <w:t xml:space="preserve">من إعداد: </w:t>
      </w:r>
      <w:r>
        <w:rPr>
          <w:rStyle w:val="15"/>
          <w:rFonts w:ascii="Traditional Arabic" w:hAnsi="Traditional Arabic" w:cs="Traditional Arabic" w:hint="cs"/>
          <w:b w:val="0"/>
          <w:bCs w:val="0"/>
          <w:sz w:val="32"/>
          <w:szCs w:val="32"/>
          <w:rtl/>
        </w:rPr>
        <w:t xml:space="preserve">د. تاهمي نادية، أستاذة محاضرة (أ) </w:t>
      </w:r>
      <w:r w:rsidR="00795EC4">
        <w:rPr>
          <w:rStyle w:val="15"/>
          <w:rFonts w:ascii="Traditional Arabic" w:hAnsi="Traditional Arabic" w:cs="Traditional Arabic" w:hint="cs"/>
          <w:b w:val="0"/>
          <w:bCs w:val="0"/>
          <w:sz w:val="32"/>
          <w:szCs w:val="32"/>
          <w:rtl/>
        </w:rPr>
        <w:t xml:space="preserve">بكلية العلوم الاقتصادية، </w:t>
      </w:r>
      <w:r>
        <w:rPr>
          <w:rStyle w:val="15"/>
          <w:rFonts w:ascii="Traditional Arabic" w:hAnsi="Traditional Arabic" w:cs="Traditional Arabic" w:hint="cs"/>
          <w:b w:val="0"/>
          <w:bCs w:val="0"/>
          <w:sz w:val="32"/>
          <w:szCs w:val="32"/>
          <w:rtl/>
        </w:rPr>
        <w:t>جامعة محمد بوضياف بالمسيلة</w:t>
      </w:r>
    </w:p>
    <w:p w:rsidR="00795EC4" w:rsidRDefault="00E037DB" w:rsidP="00083312">
      <w:pPr>
        <w:pStyle w:val="12"/>
        <w:spacing w:before="0" w:beforeAutospacing="0" w:after="0" w:afterAutospacing="0"/>
        <w:jc w:val="center"/>
        <w:rPr>
          <w:rtl/>
        </w:rPr>
      </w:pPr>
      <w:hyperlink r:id="rId8" w:history="1">
        <w:r w:rsidR="00795EC4" w:rsidRPr="00855937">
          <w:rPr>
            <w:rStyle w:val="Hyperlink"/>
          </w:rPr>
          <w:t>nadia.tahmi@univ-msila.dz</w:t>
        </w:r>
      </w:hyperlink>
    </w:p>
    <w:p w:rsidR="00795EC4" w:rsidRPr="00991B0A" w:rsidRDefault="00795EC4" w:rsidP="00083312">
      <w:pPr>
        <w:pStyle w:val="12"/>
        <w:spacing w:before="0" w:beforeAutospacing="0" w:after="0" w:afterAutospacing="0"/>
        <w:jc w:val="center"/>
        <w:rPr>
          <w:rFonts w:ascii="Traditional Arabic" w:hAnsi="Traditional Arabic" w:cs="Traditional Arabic"/>
          <w:sz w:val="32"/>
          <w:szCs w:val="32"/>
          <w:lang w:bidi="ar-DZ"/>
        </w:rPr>
      </w:pPr>
    </w:p>
    <w:p w:rsidR="00944BAF" w:rsidRPr="006A47C5" w:rsidRDefault="0030668D" w:rsidP="00083312">
      <w:pPr>
        <w:spacing w:after="0"/>
        <w:jc w:val="both"/>
        <w:rPr>
          <w:rFonts w:ascii="Traditional Arabic" w:hAnsi="Traditional Arabic" w:cs="Traditional Arabic"/>
          <w:b/>
          <w:bCs/>
          <w:sz w:val="32"/>
          <w:szCs w:val="32"/>
          <w:rtl/>
          <w:lang w:bidi="ar-DZ"/>
        </w:rPr>
      </w:pPr>
      <w:r w:rsidRPr="006A47C5">
        <w:rPr>
          <w:rFonts w:ascii="Traditional Arabic" w:hAnsi="Traditional Arabic" w:cs="Traditional Arabic"/>
          <w:b/>
          <w:bCs/>
          <w:sz w:val="32"/>
          <w:szCs w:val="32"/>
          <w:rtl/>
        </w:rPr>
        <w:t>ملخص:</w:t>
      </w:r>
    </w:p>
    <w:p w:rsidR="00944BAF" w:rsidRPr="006A47C5" w:rsidRDefault="0030668D" w:rsidP="00083312">
      <w:pPr>
        <w:spacing w:after="0"/>
        <w:ind w:firstLine="567"/>
        <w:jc w:val="both"/>
        <w:rPr>
          <w:rFonts w:ascii="Traditional Arabic" w:hAnsi="Traditional Arabic" w:cs="Traditional Arabic"/>
          <w:sz w:val="32"/>
          <w:szCs w:val="32"/>
        </w:rPr>
      </w:pPr>
      <w:r w:rsidRPr="006A47C5">
        <w:rPr>
          <w:rFonts w:ascii="Traditional Arabic" w:hAnsi="Traditional Arabic" w:cs="Traditional Arabic"/>
          <w:sz w:val="32"/>
          <w:szCs w:val="32"/>
          <w:rtl/>
        </w:rPr>
        <w:t>تهدف هذه الدراسة إلى تقييم دو</w:t>
      </w:r>
      <w:r w:rsidR="000E389F">
        <w:rPr>
          <w:rFonts w:ascii="Traditional Arabic" w:hAnsi="Traditional Arabic" w:cs="Traditional Arabic"/>
          <w:sz w:val="32"/>
          <w:szCs w:val="32"/>
          <w:rtl/>
        </w:rPr>
        <w:t xml:space="preserve">ر حاضنات الأعمال </w:t>
      </w:r>
      <w:r w:rsidR="0024370F">
        <w:rPr>
          <w:rFonts w:ascii="Traditional Arabic" w:hAnsi="Traditional Arabic" w:cs="Traditional Arabic" w:hint="cs"/>
          <w:sz w:val="32"/>
          <w:szCs w:val="32"/>
          <w:rtl/>
        </w:rPr>
        <w:t>والمسر</w:t>
      </w:r>
      <w:r w:rsidR="008A4083">
        <w:rPr>
          <w:rFonts w:ascii="Traditional Arabic" w:hAnsi="Traditional Arabic" w:cs="Traditional Arabic" w:hint="cs"/>
          <w:sz w:val="32"/>
          <w:szCs w:val="32"/>
          <w:rtl/>
        </w:rPr>
        <w:t>ّ</w:t>
      </w:r>
      <w:r w:rsidR="0024370F">
        <w:rPr>
          <w:rFonts w:ascii="Traditional Arabic" w:hAnsi="Traditional Arabic" w:cs="Traditional Arabic" w:hint="cs"/>
          <w:sz w:val="32"/>
          <w:szCs w:val="32"/>
          <w:rtl/>
        </w:rPr>
        <w:t xml:space="preserve">عات </w:t>
      </w:r>
      <w:r w:rsidR="000E389F">
        <w:rPr>
          <w:rFonts w:ascii="Traditional Arabic" w:hAnsi="Traditional Arabic" w:cs="Traditional Arabic"/>
          <w:sz w:val="32"/>
          <w:szCs w:val="32"/>
          <w:rtl/>
        </w:rPr>
        <w:t xml:space="preserve">الجامعية في </w:t>
      </w:r>
      <w:r w:rsidR="000E389F">
        <w:rPr>
          <w:rFonts w:ascii="Traditional Arabic" w:hAnsi="Traditional Arabic" w:cs="Traditional Arabic" w:hint="cs"/>
          <w:sz w:val="32"/>
          <w:szCs w:val="32"/>
          <w:rtl/>
        </w:rPr>
        <w:t>تطوير</w:t>
      </w:r>
      <w:r w:rsidRPr="006A47C5">
        <w:rPr>
          <w:rFonts w:ascii="Traditional Arabic" w:hAnsi="Traditional Arabic" w:cs="Traditional Arabic"/>
          <w:sz w:val="32"/>
          <w:szCs w:val="32"/>
          <w:rtl/>
        </w:rPr>
        <w:t xml:space="preserve"> ريادة الأعمال</w:t>
      </w:r>
      <w:r w:rsidR="008A4083">
        <w:rPr>
          <w:rFonts w:ascii="Traditional Arabic" w:hAnsi="Traditional Arabic" w:cs="Traditional Arabic" w:hint="cs"/>
          <w:sz w:val="32"/>
          <w:szCs w:val="32"/>
          <w:rtl/>
        </w:rPr>
        <w:t>،</w:t>
      </w:r>
      <w:r w:rsidR="000E389F">
        <w:rPr>
          <w:rFonts w:ascii="Traditional Arabic" w:hAnsi="Traditional Arabic" w:cs="Traditional Arabic" w:hint="cs"/>
          <w:sz w:val="32"/>
          <w:szCs w:val="32"/>
          <w:rtl/>
        </w:rPr>
        <w:t xml:space="preserve"> ودعم المؤسسات الرقمية الناشئة</w:t>
      </w:r>
      <w:r w:rsidRPr="006A47C5">
        <w:rPr>
          <w:rFonts w:ascii="Traditional Arabic" w:hAnsi="Traditional Arabic" w:cs="Traditional Arabic"/>
          <w:sz w:val="32"/>
          <w:szCs w:val="32"/>
          <w:rtl/>
        </w:rPr>
        <w:t>، مس</w:t>
      </w:r>
      <w:r w:rsidR="0024370F">
        <w:rPr>
          <w:rFonts w:ascii="Traditional Arabic" w:hAnsi="Traditional Arabic" w:cs="Traditional Arabic"/>
          <w:sz w:val="32"/>
          <w:szCs w:val="32"/>
          <w:rtl/>
        </w:rPr>
        <w:t xml:space="preserve">تندة إلى تحليل شامل لتجربة </w:t>
      </w:r>
      <w:r w:rsidR="0024370F">
        <w:rPr>
          <w:rFonts w:ascii="Traditional Arabic" w:hAnsi="Traditional Arabic" w:cs="Traditional Arabic" w:hint="cs"/>
          <w:sz w:val="32"/>
          <w:szCs w:val="32"/>
          <w:rtl/>
        </w:rPr>
        <w:t>المسرعة</w:t>
      </w:r>
      <w:r w:rsidRPr="006A47C5">
        <w:rPr>
          <w:rFonts w:ascii="Traditional Arabic" w:hAnsi="Traditional Arabic" w:cs="Traditional Arabic"/>
          <w:sz w:val="32"/>
          <w:szCs w:val="32"/>
          <w:rtl/>
        </w:rPr>
        <w:t xml:space="preserve"> </w:t>
      </w:r>
      <w:bookmarkStart w:id="1" w:name="_Hlk186737149"/>
      <w:r w:rsidRPr="006A47C5">
        <w:rPr>
          <w:rFonts w:ascii="Traditional Arabic" w:hAnsi="Traditional Arabic" w:cs="Traditional Arabic"/>
          <w:sz w:val="32"/>
          <w:szCs w:val="32"/>
        </w:rPr>
        <w:t>Start X</w:t>
      </w:r>
      <w:bookmarkEnd w:id="1"/>
      <w:r w:rsidR="000422C4">
        <w:rPr>
          <w:rFonts w:ascii="Traditional Arabic" w:hAnsi="Traditional Arabic" w:cs="Traditional Arabic"/>
          <w:sz w:val="32"/>
          <w:szCs w:val="32"/>
          <w:rtl/>
        </w:rPr>
        <w:t xml:space="preserve">  بجامعة ستانفورد</w:t>
      </w:r>
      <w:r w:rsidR="000422C4">
        <w:rPr>
          <w:rFonts w:ascii="Traditional Arabic" w:hAnsi="Traditional Arabic" w:cs="Traditional Arabic" w:hint="cs"/>
          <w:sz w:val="32"/>
          <w:szCs w:val="32"/>
          <w:rtl/>
        </w:rPr>
        <w:t>،</w:t>
      </w:r>
      <w:r w:rsidR="0024370F">
        <w:rPr>
          <w:rFonts w:ascii="Traditional Arabic" w:hAnsi="Traditional Arabic" w:cs="Traditional Arabic" w:hint="cs"/>
          <w:sz w:val="32"/>
          <w:szCs w:val="32"/>
          <w:rtl/>
        </w:rPr>
        <w:t xml:space="preserve"> </w:t>
      </w:r>
      <w:r w:rsidRPr="006A47C5">
        <w:rPr>
          <w:rFonts w:ascii="Traditional Arabic" w:hAnsi="Traditional Arabic" w:cs="Traditional Arabic"/>
          <w:sz w:val="32"/>
          <w:szCs w:val="32"/>
          <w:rtl/>
        </w:rPr>
        <w:t>ب</w:t>
      </w:r>
      <w:r w:rsidR="007431B2">
        <w:rPr>
          <w:rFonts w:ascii="Traditional Arabic" w:hAnsi="Traditional Arabic" w:cs="Traditional Arabic"/>
          <w:sz w:val="32"/>
          <w:szCs w:val="32"/>
          <w:rtl/>
        </w:rPr>
        <w:t xml:space="preserve">استخدام المنهج الوصفي لدراسة </w:t>
      </w:r>
      <w:r w:rsidRPr="006A47C5">
        <w:rPr>
          <w:rFonts w:ascii="Traditional Arabic" w:hAnsi="Traditional Arabic" w:cs="Traditional Arabic"/>
          <w:sz w:val="32"/>
          <w:szCs w:val="32"/>
          <w:rtl/>
        </w:rPr>
        <w:t>العوامل المؤثرة في نجاحها</w:t>
      </w:r>
      <w:r w:rsidR="000422C4">
        <w:rPr>
          <w:rFonts w:ascii="Traditional Arabic" w:hAnsi="Traditional Arabic" w:cs="Traditional Arabic" w:hint="cs"/>
          <w:sz w:val="32"/>
          <w:szCs w:val="32"/>
          <w:rtl/>
        </w:rPr>
        <w:t>، حيث</w:t>
      </w:r>
      <w:r w:rsidRPr="006A47C5">
        <w:rPr>
          <w:rFonts w:ascii="Traditional Arabic" w:hAnsi="Traditional Arabic" w:cs="Traditional Arabic"/>
          <w:sz w:val="32"/>
          <w:szCs w:val="32"/>
          <w:rtl/>
        </w:rPr>
        <w:t xml:space="preserve"> أثبتت الدراسة أن</w:t>
      </w:r>
      <w:r w:rsidRPr="006A47C5">
        <w:rPr>
          <w:rFonts w:ascii="Traditional Arabic" w:hAnsi="Traditional Arabic" w:cs="Traditional Arabic"/>
          <w:sz w:val="32"/>
          <w:szCs w:val="32"/>
          <w:rtl/>
          <w:lang w:bidi="ar-DZ"/>
        </w:rPr>
        <w:t xml:space="preserve"> بيئة الأعمال في الولايات المتحدة الأمريكية</w:t>
      </w:r>
      <w:r w:rsidR="008A4083">
        <w:rPr>
          <w:rFonts w:ascii="Traditional Arabic" w:hAnsi="Traditional Arabic" w:cs="Traditional Arabic" w:hint="cs"/>
          <w:sz w:val="32"/>
          <w:szCs w:val="32"/>
          <w:rtl/>
          <w:lang w:bidi="ar-DZ"/>
        </w:rPr>
        <w:t>،</w:t>
      </w:r>
      <w:r w:rsidRPr="006A47C5">
        <w:rPr>
          <w:rFonts w:ascii="Traditional Arabic" w:hAnsi="Traditional Arabic" w:cs="Traditional Arabic"/>
          <w:sz w:val="32"/>
          <w:szCs w:val="32"/>
          <w:rtl/>
        </w:rPr>
        <w:t xml:space="preserve"> تلعب دورًا حاسمًا في تحفيز الابتكار وريادة الأعمال</w:t>
      </w:r>
      <w:r w:rsidR="000422C4">
        <w:rPr>
          <w:rFonts w:ascii="Traditional Arabic" w:hAnsi="Traditional Arabic" w:cs="Traditional Arabic"/>
          <w:sz w:val="32"/>
          <w:szCs w:val="32"/>
          <w:rtl/>
          <w:cs/>
        </w:rPr>
        <w:t>،</w:t>
      </w:r>
      <w:r w:rsidRPr="006A47C5">
        <w:rPr>
          <w:rFonts w:ascii="Traditional Arabic" w:hAnsi="Traditional Arabic" w:cs="Traditional Arabic"/>
          <w:sz w:val="32"/>
          <w:szCs w:val="32"/>
          <w:rtl/>
          <w:cs/>
        </w:rPr>
        <w:t xml:space="preserve"> </w:t>
      </w:r>
      <w:r w:rsidR="000422C4">
        <w:rPr>
          <w:rFonts w:ascii="Traditional Arabic" w:hAnsi="Traditional Arabic" w:cs="Traditional Arabic" w:hint="cs"/>
          <w:sz w:val="32"/>
          <w:szCs w:val="32"/>
          <w:rtl/>
          <w:cs/>
        </w:rPr>
        <w:t>و</w:t>
      </w:r>
      <w:r w:rsidR="000422C4">
        <w:rPr>
          <w:rFonts w:ascii="Traditional Arabic" w:hAnsi="Traditional Arabic" w:cs="Traditional Arabic"/>
          <w:sz w:val="32"/>
          <w:szCs w:val="32"/>
          <w:rtl/>
          <w:cs/>
        </w:rPr>
        <w:t>تشجع</w:t>
      </w:r>
      <w:r w:rsidRPr="006A47C5">
        <w:rPr>
          <w:rFonts w:ascii="Traditional Arabic" w:hAnsi="Traditional Arabic" w:cs="Traditional Arabic"/>
          <w:sz w:val="32"/>
          <w:szCs w:val="32"/>
          <w:rtl/>
          <w:cs/>
        </w:rPr>
        <w:t xml:space="preserve"> على المخاطرة والابتكار</w:t>
      </w:r>
      <w:r w:rsidRPr="006A47C5">
        <w:rPr>
          <w:rFonts w:ascii="Traditional Arabic" w:hAnsi="Traditional Arabic" w:cs="Traditional Arabic"/>
          <w:sz w:val="32"/>
          <w:szCs w:val="32"/>
          <w:rtl/>
          <w:lang w:bidi="ar-DZ"/>
        </w:rPr>
        <w:t>،</w:t>
      </w:r>
      <w:r w:rsidRPr="006A47C5">
        <w:rPr>
          <w:rFonts w:ascii="Traditional Arabic" w:hAnsi="Traditional Arabic" w:cs="Traditional Arabic"/>
          <w:sz w:val="32"/>
          <w:szCs w:val="32"/>
          <w:rtl/>
        </w:rPr>
        <w:t xml:space="preserve"> كما </w:t>
      </w:r>
      <w:r w:rsidRPr="006A47C5">
        <w:rPr>
          <w:rFonts w:ascii="Traditional Arabic" w:hAnsi="Traditional Arabic" w:cs="Traditional Arabic"/>
          <w:sz w:val="32"/>
          <w:szCs w:val="32"/>
          <w:rtl/>
          <w:cs/>
        </w:rPr>
        <w:t>تساهم الجامعات الأمريكية بشكل كبير في هذا النمو</w:t>
      </w:r>
      <w:r w:rsidR="006A47C5">
        <w:rPr>
          <w:rFonts w:ascii="Traditional Arabic" w:hAnsi="Traditional Arabic" w:cs="Traditional Arabic" w:hint="cs"/>
          <w:sz w:val="32"/>
          <w:szCs w:val="32"/>
          <w:rtl/>
          <w:cs/>
        </w:rPr>
        <w:t xml:space="preserve"> </w:t>
      </w:r>
      <w:r w:rsidRPr="006A47C5">
        <w:rPr>
          <w:rFonts w:ascii="Traditional Arabic" w:hAnsi="Traditional Arabic" w:cs="Traditional Arabic"/>
          <w:sz w:val="32"/>
          <w:szCs w:val="32"/>
          <w:rtl/>
          <w:cs/>
        </w:rPr>
        <w:t>من خلال حاضنات</w:t>
      </w:r>
      <w:r w:rsidR="000422C4">
        <w:rPr>
          <w:rFonts w:ascii="Traditional Arabic" w:hAnsi="Traditional Arabic" w:cs="Traditional Arabic"/>
          <w:sz w:val="32"/>
          <w:szCs w:val="32"/>
          <w:rtl/>
          <w:cs/>
        </w:rPr>
        <w:t xml:space="preserve"> الأعمال</w:t>
      </w:r>
      <w:r w:rsidR="007431B2">
        <w:rPr>
          <w:rFonts w:ascii="Traditional Arabic" w:hAnsi="Traditional Arabic" w:cs="Traditional Arabic" w:hint="cs"/>
          <w:sz w:val="32"/>
          <w:szCs w:val="32"/>
          <w:rtl/>
          <w:cs/>
        </w:rPr>
        <w:t xml:space="preserve"> </w:t>
      </w:r>
      <w:r w:rsidR="0024370F">
        <w:rPr>
          <w:rFonts w:ascii="Traditional Arabic" w:hAnsi="Traditional Arabic" w:cs="Traditional Arabic" w:hint="cs"/>
          <w:sz w:val="32"/>
          <w:szCs w:val="32"/>
          <w:rtl/>
          <w:cs/>
        </w:rPr>
        <w:t xml:space="preserve">والمسرعات </w:t>
      </w:r>
      <w:r w:rsidR="007431B2">
        <w:rPr>
          <w:rFonts w:ascii="Traditional Arabic" w:hAnsi="Traditional Arabic" w:cs="Traditional Arabic" w:hint="cs"/>
          <w:sz w:val="32"/>
          <w:szCs w:val="32"/>
          <w:rtl/>
          <w:cs/>
        </w:rPr>
        <w:t>الجامعية</w:t>
      </w:r>
      <w:r w:rsidR="000422C4">
        <w:rPr>
          <w:rFonts w:ascii="Traditional Arabic" w:hAnsi="Traditional Arabic" w:cs="Traditional Arabic"/>
          <w:sz w:val="32"/>
          <w:szCs w:val="32"/>
          <w:rtl/>
          <w:cs/>
        </w:rPr>
        <w:t xml:space="preserve">، </w:t>
      </w:r>
      <w:r w:rsidR="000422C4">
        <w:rPr>
          <w:rFonts w:ascii="Traditional Arabic" w:hAnsi="Traditional Arabic" w:cs="Traditional Arabic" w:hint="cs"/>
          <w:sz w:val="32"/>
          <w:szCs w:val="32"/>
          <w:rtl/>
          <w:cs/>
        </w:rPr>
        <w:t xml:space="preserve">التي لا </w:t>
      </w:r>
      <w:r w:rsidRPr="006A47C5">
        <w:rPr>
          <w:rFonts w:ascii="Traditional Arabic" w:hAnsi="Traditional Arabic" w:cs="Traditional Arabic"/>
          <w:sz w:val="32"/>
          <w:szCs w:val="32"/>
          <w:rtl/>
          <w:cs/>
        </w:rPr>
        <w:t>توفر فقط المساحة والموارد المادية للشركات الناشئة، بل تزودها أيضًا بشبكة واسعة من الخبراء والمستثمرين</w:t>
      </w:r>
      <w:r w:rsidR="000422C4">
        <w:rPr>
          <w:rFonts w:ascii="Traditional Arabic" w:hAnsi="Traditional Arabic" w:cs="Traditional Arabic" w:hint="cs"/>
          <w:sz w:val="32"/>
          <w:szCs w:val="32"/>
          <w:rtl/>
          <w:cs/>
        </w:rPr>
        <w:t xml:space="preserve">، </w:t>
      </w:r>
      <w:r w:rsidR="0024370F">
        <w:rPr>
          <w:rFonts w:ascii="Traditional Arabic" w:hAnsi="Traditional Arabic" w:cs="Traditional Arabic"/>
          <w:sz w:val="32"/>
          <w:szCs w:val="32"/>
          <w:rtl/>
        </w:rPr>
        <w:t>توصلت الدراسة إلى أن</w:t>
      </w:r>
      <w:r w:rsidRPr="006A47C5">
        <w:rPr>
          <w:rFonts w:ascii="Traditional Arabic" w:hAnsi="Traditional Arabic" w:cs="Traditional Arabic"/>
          <w:sz w:val="32"/>
          <w:szCs w:val="32"/>
          <w:rtl/>
        </w:rPr>
        <w:t xml:space="preserve"> </w:t>
      </w:r>
      <w:r w:rsidRPr="006A47C5">
        <w:rPr>
          <w:rFonts w:ascii="Traditional Arabic" w:hAnsi="Traditional Arabic" w:cs="Traditional Arabic"/>
          <w:sz w:val="32"/>
          <w:szCs w:val="32"/>
        </w:rPr>
        <w:t>Start X</w:t>
      </w:r>
      <w:r w:rsidRPr="006A47C5">
        <w:rPr>
          <w:rFonts w:ascii="Traditional Arabic" w:hAnsi="Traditional Arabic" w:cs="Traditional Arabic"/>
          <w:sz w:val="32"/>
          <w:szCs w:val="32"/>
          <w:rtl/>
        </w:rPr>
        <w:t xml:space="preserve"> </w:t>
      </w:r>
      <w:r w:rsidR="007431B2">
        <w:rPr>
          <w:rFonts w:ascii="Traditional Arabic" w:hAnsi="Traditional Arabic" w:cs="Traditional Arabic" w:hint="cs"/>
          <w:sz w:val="32"/>
          <w:szCs w:val="32"/>
          <w:rtl/>
        </w:rPr>
        <w:t>ب</w:t>
      </w:r>
      <w:r w:rsidRPr="006A47C5">
        <w:rPr>
          <w:rFonts w:ascii="Traditional Arabic" w:hAnsi="Traditional Arabic" w:cs="Traditional Arabic"/>
          <w:sz w:val="32"/>
          <w:szCs w:val="32"/>
          <w:rtl/>
        </w:rPr>
        <w:t xml:space="preserve">ستانفورد </w:t>
      </w:r>
      <w:r w:rsidRPr="006A47C5">
        <w:rPr>
          <w:rFonts w:ascii="Traditional Arabic" w:hAnsi="Traditional Arabic" w:cs="Traditional Arabic"/>
          <w:sz w:val="32"/>
          <w:szCs w:val="32"/>
          <w:rtl/>
          <w:lang w:bidi="ar-DZ"/>
        </w:rPr>
        <w:t xml:space="preserve">تعد </w:t>
      </w:r>
      <w:r w:rsidR="007431B2">
        <w:rPr>
          <w:rFonts w:ascii="Traditional Arabic" w:hAnsi="Traditional Arabic" w:cs="Traditional Arabic"/>
          <w:sz w:val="32"/>
          <w:szCs w:val="32"/>
          <w:rtl/>
        </w:rPr>
        <w:t xml:space="preserve">نموذجًا رائدًا </w:t>
      </w:r>
      <w:r w:rsidR="008A4083">
        <w:rPr>
          <w:rFonts w:ascii="Traditional Arabic" w:hAnsi="Traditional Arabic" w:cs="Traditional Arabic" w:hint="cs"/>
          <w:sz w:val="32"/>
          <w:szCs w:val="32"/>
          <w:rtl/>
        </w:rPr>
        <w:t>كأحد آليات دعم المؤسسات الرقمية الناشئة، وتطوير ريادة الأعمال</w:t>
      </w:r>
      <w:r w:rsidR="000422C4">
        <w:rPr>
          <w:rFonts w:ascii="Traditional Arabic" w:hAnsi="Traditional Arabic" w:cs="Traditional Arabic"/>
          <w:sz w:val="32"/>
          <w:szCs w:val="32"/>
          <w:rtl/>
        </w:rPr>
        <w:t xml:space="preserve">، </w:t>
      </w:r>
      <w:r w:rsidR="000422C4">
        <w:rPr>
          <w:rFonts w:ascii="Traditional Arabic" w:hAnsi="Traditional Arabic" w:cs="Traditional Arabic" w:hint="cs"/>
          <w:sz w:val="32"/>
          <w:szCs w:val="32"/>
          <w:rtl/>
        </w:rPr>
        <w:t xml:space="preserve">ونجاحها </w:t>
      </w:r>
      <w:r w:rsidRPr="006A47C5">
        <w:rPr>
          <w:rFonts w:ascii="Traditional Arabic" w:hAnsi="Traditional Arabic" w:cs="Traditional Arabic"/>
          <w:sz w:val="32"/>
          <w:szCs w:val="32"/>
          <w:rtl/>
        </w:rPr>
        <w:t>يعزى إلى تركيزها على جودة المشاريع، وبناء شراكات قوية، وخلق بيئة محفزة للابتكار، وتوفير برامج</w:t>
      </w:r>
      <w:r w:rsidRPr="006A47C5">
        <w:rPr>
          <w:rFonts w:ascii="Traditional Arabic" w:hAnsi="Traditional Arabic" w:cs="Traditional Arabic"/>
          <w:sz w:val="32"/>
          <w:szCs w:val="32"/>
          <w:rtl/>
          <w:lang w:bidi="ar-DZ"/>
        </w:rPr>
        <w:t xml:space="preserve"> إرشادية و</w:t>
      </w:r>
      <w:r w:rsidRPr="006A47C5">
        <w:rPr>
          <w:rFonts w:ascii="Traditional Arabic" w:hAnsi="Traditional Arabic" w:cs="Traditional Arabic"/>
          <w:sz w:val="32"/>
          <w:szCs w:val="32"/>
          <w:rtl/>
        </w:rPr>
        <w:t xml:space="preserve">تدريبية متخصصة، بحيث يمكن الاستفادة من تجربة </w:t>
      </w:r>
      <w:bookmarkStart w:id="2" w:name="_Hlk186721421"/>
      <w:r w:rsidRPr="006A47C5">
        <w:rPr>
          <w:rFonts w:ascii="Traditional Arabic" w:hAnsi="Traditional Arabic" w:cs="Traditional Arabic"/>
          <w:sz w:val="32"/>
          <w:szCs w:val="32"/>
        </w:rPr>
        <w:t>Start X</w:t>
      </w:r>
      <w:bookmarkEnd w:id="2"/>
      <w:r w:rsidRPr="006A47C5">
        <w:rPr>
          <w:rFonts w:ascii="Traditional Arabic" w:hAnsi="Traditional Arabic" w:cs="Traditional Arabic"/>
          <w:sz w:val="32"/>
          <w:szCs w:val="32"/>
          <w:rtl/>
        </w:rPr>
        <w:t xml:space="preserve"> لتطوير حاضنات أعمال ناجحة في مختلف البلدان</w:t>
      </w:r>
      <w:r w:rsidRPr="006A47C5">
        <w:rPr>
          <w:rFonts w:ascii="Traditional Arabic" w:hAnsi="Traditional Arabic" w:cs="Traditional Arabic"/>
          <w:sz w:val="32"/>
          <w:szCs w:val="32"/>
        </w:rPr>
        <w:t>.</w:t>
      </w:r>
    </w:p>
    <w:p w:rsidR="00944BAF" w:rsidRDefault="0030668D" w:rsidP="00083312">
      <w:pPr>
        <w:spacing w:after="0"/>
        <w:jc w:val="both"/>
        <w:rPr>
          <w:rFonts w:ascii="Traditional Arabic" w:hAnsi="Traditional Arabic" w:cs="Traditional Arabic"/>
          <w:b/>
          <w:bCs/>
          <w:sz w:val="32"/>
          <w:szCs w:val="32"/>
          <w:rtl/>
          <w:lang w:bidi="ar-DZ"/>
        </w:rPr>
      </w:pPr>
      <w:r w:rsidRPr="006A47C5">
        <w:rPr>
          <w:rFonts w:ascii="Traditional Arabic" w:hAnsi="Traditional Arabic" w:cs="Traditional Arabic"/>
          <w:b/>
          <w:bCs/>
          <w:sz w:val="32"/>
          <w:szCs w:val="32"/>
          <w:rtl/>
        </w:rPr>
        <w:t>الكلمات المفتاحية</w:t>
      </w:r>
      <w:r w:rsidRPr="006A47C5">
        <w:rPr>
          <w:rFonts w:ascii="Traditional Arabic" w:hAnsi="Traditional Arabic" w:cs="Traditional Arabic"/>
          <w:b/>
          <w:bCs/>
          <w:sz w:val="32"/>
          <w:szCs w:val="32"/>
        </w:rPr>
        <w:t xml:space="preserve">: </w:t>
      </w:r>
      <w:r w:rsidRPr="006A47C5">
        <w:rPr>
          <w:rFonts w:ascii="Traditional Arabic" w:hAnsi="Traditional Arabic" w:cs="Traditional Arabic"/>
          <w:sz w:val="32"/>
          <w:szCs w:val="32"/>
          <w:rtl/>
        </w:rPr>
        <w:t xml:space="preserve">حاضنات </w:t>
      </w:r>
      <w:r w:rsidR="0024370F">
        <w:rPr>
          <w:rFonts w:ascii="Traditional Arabic" w:hAnsi="Traditional Arabic" w:cs="Traditional Arabic"/>
          <w:sz w:val="32"/>
          <w:szCs w:val="32"/>
          <w:rtl/>
          <w:lang w:bidi="ar-DZ"/>
        </w:rPr>
        <w:t>الأعمال</w:t>
      </w:r>
      <w:r w:rsidR="00083312">
        <w:rPr>
          <w:rFonts w:ascii="Traditional Arabic" w:hAnsi="Traditional Arabic" w:cs="Traditional Arabic" w:hint="cs"/>
          <w:sz w:val="32"/>
          <w:szCs w:val="32"/>
          <w:rtl/>
          <w:lang w:bidi="ar-DZ"/>
        </w:rPr>
        <w:t xml:space="preserve"> الجامعية</w:t>
      </w:r>
      <w:r w:rsidR="0024370F">
        <w:rPr>
          <w:rFonts w:ascii="Traditional Arabic" w:hAnsi="Traditional Arabic" w:cs="Traditional Arabic" w:hint="cs"/>
          <w:sz w:val="32"/>
          <w:szCs w:val="32"/>
          <w:rtl/>
          <w:lang w:bidi="ar-DZ"/>
        </w:rPr>
        <w:t xml:space="preserve">، مسرّعات </w:t>
      </w:r>
      <w:r w:rsidR="00083312">
        <w:rPr>
          <w:rFonts w:ascii="Traditional Arabic" w:hAnsi="Traditional Arabic" w:cs="Traditional Arabic" w:hint="cs"/>
          <w:sz w:val="32"/>
          <w:szCs w:val="32"/>
          <w:rtl/>
          <w:lang w:bidi="ar-DZ"/>
        </w:rPr>
        <w:t>الأعمال</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 xml:space="preserve">ريادة الأعمال، </w:t>
      </w:r>
      <w:r w:rsidRPr="006A47C5">
        <w:rPr>
          <w:rFonts w:ascii="Traditional Arabic" w:hAnsi="Traditional Arabic" w:cs="Traditional Arabic"/>
          <w:sz w:val="32"/>
          <w:szCs w:val="32"/>
          <w:rtl/>
          <w:lang w:bidi="ar-DZ"/>
        </w:rPr>
        <w:t xml:space="preserve">الولايات المتحدّة الأمريكية، </w:t>
      </w:r>
      <w:r w:rsidR="006A47C5" w:rsidRPr="006A47C5">
        <w:rPr>
          <w:rFonts w:ascii="Traditional Arabic" w:hAnsi="Traditional Arabic" w:cs="Traditional Arabic"/>
          <w:sz w:val="32"/>
          <w:szCs w:val="32"/>
        </w:rPr>
        <w:t>Start X</w:t>
      </w:r>
      <w:r w:rsidR="006A47C5">
        <w:rPr>
          <w:rFonts w:ascii="Traditional Arabic" w:hAnsi="Traditional Arabic" w:cs="Traditional Arabic" w:hint="cs"/>
          <w:sz w:val="32"/>
          <w:szCs w:val="32"/>
          <w:rtl/>
          <w:lang w:bidi="ar-DZ"/>
        </w:rPr>
        <w:t xml:space="preserve">، </w:t>
      </w:r>
      <w:r w:rsidRPr="006A47C5">
        <w:rPr>
          <w:rFonts w:ascii="Traditional Arabic" w:hAnsi="Traditional Arabic" w:cs="Traditional Arabic"/>
          <w:sz w:val="32"/>
          <w:szCs w:val="32"/>
          <w:rtl/>
        </w:rPr>
        <w:t>جامعة ستانفور</w:t>
      </w:r>
      <w:r w:rsidRPr="006A47C5">
        <w:rPr>
          <w:rFonts w:ascii="Traditional Arabic" w:hAnsi="Traditional Arabic" w:cs="Traditional Arabic"/>
          <w:sz w:val="32"/>
          <w:szCs w:val="32"/>
          <w:rtl/>
          <w:lang w:bidi="ar-DZ"/>
        </w:rPr>
        <w:t>د</w:t>
      </w:r>
      <w:r w:rsidR="0024370F">
        <w:rPr>
          <w:rFonts w:ascii="Traditional Arabic" w:hAnsi="Traditional Arabic" w:cs="Traditional Arabic" w:hint="cs"/>
          <w:sz w:val="32"/>
          <w:szCs w:val="32"/>
          <w:rtl/>
        </w:rPr>
        <w:t>، المؤسسات الرقمية.</w:t>
      </w:r>
    </w:p>
    <w:p w:rsidR="00795EC4" w:rsidRDefault="007431B2" w:rsidP="00795EC4">
      <w:pPr>
        <w:bidi w:val="0"/>
        <w:spacing w:after="0"/>
        <w:jc w:val="both"/>
        <w:rPr>
          <w:rFonts w:ascii="Times New Roman" w:hAnsi="Times New Roman" w:cs="Times New Roman"/>
          <w:sz w:val="28"/>
          <w:szCs w:val="28"/>
          <w:rtl/>
          <w:lang w:val="en-AU"/>
        </w:rPr>
      </w:pPr>
      <w:r w:rsidRPr="007431B2">
        <w:rPr>
          <w:rFonts w:ascii="Times New Roman" w:hAnsi="Times New Roman" w:cs="Times New Roman"/>
          <w:b/>
          <w:bCs/>
          <w:sz w:val="28"/>
          <w:szCs w:val="28"/>
          <w:lang w:val="en-AU"/>
        </w:rPr>
        <w:t>Abstract:</w:t>
      </w:r>
      <w:r w:rsidR="00083312" w:rsidRPr="00083312">
        <w:t xml:space="preserve"> </w:t>
      </w:r>
    </w:p>
    <w:p w:rsidR="00795EC4" w:rsidRPr="00795EC4" w:rsidRDefault="00795EC4" w:rsidP="00795EC4">
      <w:pPr>
        <w:bidi w:val="0"/>
        <w:spacing w:after="0"/>
        <w:jc w:val="both"/>
        <w:rPr>
          <w:rFonts w:asciiTheme="majorBidi" w:hAnsiTheme="majorBidi" w:cstheme="majorBidi"/>
          <w:sz w:val="28"/>
          <w:szCs w:val="28"/>
          <w:rtl/>
          <w:lang w:val="en-AU"/>
        </w:rPr>
      </w:pPr>
      <w:r w:rsidRPr="00795EC4">
        <w:rPr>
          <w:rFonts w:asciiTheme="majorBidi" w:hAnsiTheme="majorBidi" w:cstheme="majorBidi"/>
          <w:sz w:val="28"/>
          <w:szCs w:val="28"/>
        </w:rPr>
        <w:t>This study evaluates the role of university-based business incubators and accelerators in supporting digital entrepreneurship through an analysis of Stanford University’s StartX accelerator. The findings show that the supportive U.S. innovation environment, along with universities’ contributions, strengthens startup growth by providing resources, networks, and expert guidance. The study concludes that StartX is a leading model due to its focus on project quality, strong partnerships, an innovation-driven environment, and specialized mentorship programs. Its experience offers a valuable reference for developing effective business incubators in other countries.</w:t>
      </w:r>
    </w:p>
    <w:p w:rsidR="000422C4" w:rsidRPr="00083312" w:rsidRDefault="000422C4" w:rsidP="00795EC4">
      <w:pPr>
        <w:bidi w:val="0"/>
        <w:spacing w:after="0"/>
        <w:jc w:val="both"/>
        <w:rPr>
          <w:rFonts w:asciiTheme="majorBidi" w:hAnsiTheme="majorBidi" w:cstheme="majorBidi"/>
          <w:sz w:val="28"/>
          <w:szCs w:val="28"/>
          <w:lang w:val="en-AU" w:bidi="ar-DZ"/>
        </w:rPr>
      </w:pPr>
      <w:r w:rsidRPr="007431B2">
        <w:rPr>
          <w:rFonts w:ascii="Times New Roman" w:hAnsi="Times New Roman" w:cs="Times New Roman"/>
          <w:b/>
          <w:bCs/>
          <w:sz w:val="28"/>
          <w:szCs w:val="28"/>
          <w:lang w:val="en-AU"/>
        </w:rPr>
        <w:t>Keywords</w:t>
      </w:r>
      <w:r w:rsidRPr="00083312">
        <w:rPr>
          <w:rFonts w:asciiTheme="majorBidi" w:hAnsiTheme="majorBidi" w:cstheme="majorBidi"/>
          <w:b/>
          <w:bCs/>
          <w:sz w:val="28"/>
          <w:szCs w:val="28"/>
          <w:lang w:val="en-AU"/>
        </w:rPr>
        <w:t>:</w:t>
      </w:r>
      <w:r w:rsidR="00083312" w:rsidRPr="00083312">
        <w:rPr>
          <w:rFonts w:asciiTheme="majorBidi" w:hAnsiTheme="majorBidi" w:cstheme="majorBidi"/>
          <w:sz w:val="28"/>
          <w:szCs w:val="28"/>
          <w:lang w:val="en-AU"/>
        </w:rPr>
        <w:t xml:space="preserve"> </w:t>
      </w:r>
      <w:r w:rsidR="00083312" w:rsidRPr="00083312">
        <w:rPr>
          <w:rFonts w:asciiTheme="majorBidi" w:hAnsiTheme="majorBidi" w:cstheme="majorBidi"/>
          <w:sz w:val="28"/>
          <w:szCs w:val="28"/>
        </w:rPr>
        <w:t>University Business Incubators, Business Accelerators, Entrepreneurship, United States of America, StartX, Stanford University, Digital Start-ups</w:t>
      </w:r>
      <w:r w:rsidR="00083312">
        <w:rPr>
          <w:rFonts w:asciiTheme="majorBidi" w:hAnsiTheme="majorBidi" w:cstheme="majorBidi"/>
          <w:sz w:val="28"/>
          <w:szCs w:val="28"/>
        </w:rPr>
        <w:t>.</w:t>
      </w:r>
    </w:p>
    <w:p w:rsidR="00795EC4" w:rsidRDefault="00795EC4" w:rsidP="00083312">
      <w:pPr>
        <w:spacing w:after="0"/>
        <w:jc w:val="both"/>
        <w:rPr>
          <w:rFonts w:ascii="Traditional Arabic" w:hAnsi="Traditional Arabic" w:cs="Traditional Arabic"/>
          <w:b/>
          <w:bCs/>
          <w:sz w:val="32"/>
          <w:szCs w:val="32"/>
          <w:rtl/>
          <w:lang w:val="fr-FR"/>
        </w:rPr>
      </w:pPr>
    </w:p>
    <w:p w:rsidR="00944BAF" w:rsidRPr="006A47C5" w:rsidRDefault="00BE3B75" w:rsidP="00083312">
      <w:pPr>
        <w:spacing w:after="0"/>
        <w:jc w:val="both"/>
        <w:rPr>
          <w:rFonts w:ascii="Traditional Arabic" w:hAnsi="Traditional Arabic" w:cs="Traditional Arabic"/>
          <w:b/>
          <w:bCs/>
          <w:sz w:val="32"/>
          <w:szCs w:val="32"/>
        </w:rPr>
      </w:pPr>
      <w:r w:rsidRPr="00BE3B75">
        <w:rPr>
          <w:rFonts w:ascii="Traditional Arabic" w:hAnsi="Traditional Arabic" w:cs="Traditional Arabic"/>
          <w:b/>
          <w:bCs/>
          <w:sz w:val="32"/>
          <w:szCs w:val="32"/>
          <w:rtl/>
          <w:lang w:val="fr-FR"/>
        </w:rPr>
        <w:lastRenderedPageBreak/>
        <w:t>م</w:t>
      </w:r>
      <w:r w:rsidR="0030668D" w:rsidRPr="00BE3B75">
        <w:rPr>
          <w:rStyle w:val="af"/>
          <w:rFonts w:ascii="Traditional Arabic" w:hAnsi="Traditional Arabic" w:cs="Traditional Arabic"/>
          <w:sz w:val="32"/>
          <w:szCs w:val="32"/>
          <w:rtl/>
        </w:rPr>
        <w:t>قد</w:t>
      </w:r>
      <w:r w:rsidR="0030668D" w:rsidRPr="006A47C5">
        <w:rPr>
          <w:rStyle w:val="af"/>
          <w:rFonts w:ascii="Traditional Arabic" w:hAnsi="Traditional Arabic" w:cs="Traditional Arabic"/>
          <w:sz w:val="32"/>
          <w:szCs w:val="32"/>
          <w:rtl/>
        </w:rPr>
        <w:t>مة</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rPr>
      </w:pPr>
      <w:r w:rsidRPr="006A47C5">
        <w:rPr>
          <w:rFonts w:ascii="Traditional Arabic" w:hAnsi="Traditional Arabic" w:cs="Traditional Arabic"/>
          <w:sz w:val="32"/>
          <w:szCs w:val="32"/>
          <w:rtl/>
        </w:rPr>
        <w:t>تشهد الجامعات تحولاً جذرياً في دورها التقليدي، حيث تجاوزت مهمتها الأساسية التي كانت تنحصر في التدريس والبحث، لتشمل مهاما جديدة وأكثر شمولية، ففي ظل التطورات التكنولوجية المتسارعة والطلب المتزايد على الابتكار، برز مفهوم "المهمة الثالثة" للجامعات، والذي يشير إلى دورها المحوري في تحويل المعرفة العل</w:t>
      </w:r>
      <w:r w:rsidR="004D7E0A">
        <w:rPr>
          <w:rFonts w:ascii="Traditional Arabic" w:hAnsi="Traditional Arabic" w:cs="Traditional Arabic"/>
          <w:sz w:val="32"/>
          <w:szCs w:val="32"/>
          <w:rtl/>
        </w:rPr>
        <w:t>مية إلى قيمة اقتصادية واجتماعية</w:t>
      </w:r>
      <w:r w:rsidR="004D7E0A">
        <w:rPr>
          <w:rFonts w:ascii="Traditional Arabic" w:hAnsi="Traditional Arabic" w:cs="Traditional Arabic" w:hint="cs"/>
          <w:sz w:val="32"/>
          <w:szCs w:val="32"/>
          <w:rtl/>
        </w:rPr>
        <w:t>،</w:t>
      </w:r>
      <w:r w:rsidRPr="006A47C5">
        <w:rPr>
          <w:rFonts w:ascii="Traditional Arabic" w:hAnsi="Traditional Arabic" w:cs="Traditional Arabic"/>
          <w:sz w:val="32"/>
          <w:szCs w:val="32"/>
          <w:rtl/>
        </w:rPr>
        <w:t xml:space="preserve"> يتمثل جوهر هذه المهمة في بناء جسور قوية بين الجامعات والصناعة، من خلال تشجيع التعاون البحثي المشترك</w:t>
      </w:r>
      <w:r w:rsidR="004D7E0A">
        <w:rPr>
          <w:rFonts w:ascii="Traditional Arabic" w:hAnsi="Traditional Arabic" w:cs="Traditional Arabic" w:hint="cs"/>
          <w:sz w:val="32"/>
          <w:szCs w:val="32"/>
          <w:rtl/>
        </w:rPr>
        <w:t>،</w:t>
      </w:r>
      <w:r w:rsidRPr="006A47C5">
        <w:rPr>
          <w:rFonts w:ascii="Traditional Arabic" w:hAnsi="Traditional Arabic" w:cs="Traditional Arabic"/>
          <w:sz w:val="32"/>
          <w:szCs w:val="32"/>
          <w:rtl/>
        </w:rPr>
        <w:t xml:space="preserve"> وتسريع عملية نقل التكنولوجيا إلى السوق، عبر عدّة ميكانيزمات كان أهمها حاضنات الأعمال الجامعية </w:t>
      </w:r>
      <w:r w:rsidR="004D7E0A">
        <w:rPr>
          <w:rFonts w:ascii="Traditional Arabic" w:hAnsi="Traditional Arabic" w:cs="Traditional Arabic" w:hint="cs"/>
          <w:sz w:val="32"/>
          <w:szCs w:val="32"/>
          <w:rtl/>
        </w:rPr>
        <w:t xml:space="preserve">والمسرعات </w:t>
      </w:r>
      <w:r w:rsidRPr="006A47C5">
        <w:rPr>
          <w:rFonts w:ascii="Traditional Arabic" w:hAnsi="Traditional Arabic" w:cs="Traditional Arabic"/>
          <w:sz w:val="32"/>
          <w:szCs w:val="32"/>
          <w:rtl/>
        </w:rPr>
        <w:t xml:space="preserve">التي تمثّل آلية فعالة لتنفيذ ذلك، حيث توفر بيئة محفزة لرواد الأعمال، الطلاب وأساتذة الجامعة وخريجيها، وتمكنهم من تحويل أفكارهم المبتكرة إلى شركات ناشئة، كما تساهم هذه الحاضنات في سد الفجوة بين البحث الأكاديمي والتطبيقات الصناعية، مما يساهم في تعزيز </w:t>
      </w:r>
      <w:r w:rsidR="004D7E0A">
        <w:rPr>
          <w:rFonts w:ascii="Traditional Arabic" w:hAnsi="Traditional Arabic" w:cs="Traditional Arabic"/>
          <w:sz w:val="32"/>
          <w:szCs w:val="32"/>
          <w:rtl/>
        </w:rPr>
        <w:t>القدرة التنافسية ل</w:t>
      </w:r>
      <w:r w:rsidR="004D7E0A">
        <w:rPr>
          <w:rFonts w:ascii="Traditional Arabic" w:hAnsi="Traditional Arabic" w:cs="Traditional Arabic" w:hint="cs"/>
          <w:sz w:val="32"/>
          <w:szCs w:val="32"/>
          <w:rtl/>
        </w:rPr>
        <w:t>اقتصاد الدول</w:t>
      </w:r>
      <w:r w:rsidRPr="006A47C5">
        <w:rPr>
          <w:rFonts w:ascii="Traditional Arabic" w:hAnsi="Traditional Arabic" w:cs="Traditional Arabic"/>
          <w:sz w:val="32"/>
          <w:szCs w:val="32"/>
        </w:rPr>
        <w:t>.</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rtl/>
        </w:rPr>
      </w:pPr>
      <w:r w:rsidRPr="006A47C5">
        <w:rPr>
          <w:rFonts w:ascii="Traditional Arabic" w:hAnsi="Traditional Arabic" w:cs="Traditional Arabic"/>
          <w:sz w:val="32"/>
          <w:szCs w:val="32"/>
          <w:rtl/>
        </w:rPr>
        <w:t>تشكل الشراكة بين الجامعات وحاضنات الأعمال</w:t>
      </w:r>
      <w:r w:rsidR="004D7E0A">
        <w:rPr>
          <w:rFonts w:ascii="Traditional Arabic" w:hAnsi="Traditional Arabic" w:cs="Traditional Arabic" w:hint="cs"/>
          <w:sz w:val="32"/>
          <w:szCs w:val="32"/>
          <w:rtl/>
        </w:rPr>
        <w:t xml:space="preserve"> والمسرّعات،</w:t>
      </w:r>
      <w:r w:rsidRPr="006A47C5">
        <w:rPr>
          <w:rFonts w:ascii="Traditional Arabic" w:hAnsi="Traditional Arabic" w:cs="Traditional Arabic"/>
          <w:sz w:val="32"/>
          <w:szCs w:val="32"/>
          <w:rtl/>
        </w:rPr>
        <w:t xml:space="preserve"> ركيزة أساسية لتعزيز بيئة ريادة الأعمال</w:t>
      </w:r>
      <w:r w:rsidR="004D7E0A">
        <w:rPr>
          <w:rFonts w:ascii="Traditional Arabic" w:hAnsi="Traditional Arabic" w:cs="Traditional Arabic" w:hint="cs"/>
          <w:sz w:val="32"/>
          <w:szCs w:val="32"/>
          <w:rtl/>
        </w:rPr>
        <w:t xml:space="preserve"> والابتكار</w:t>
      </w:r>
      <w:r w:rsidRPr="006A47C5">
        <w:rPr>
          <w:rFonts w:ascii="Traditional Arabic" w:hAnsi="Traditional Arabic" w:cs="Traditional Arabic"/>
          <w:sz w:val="32"/>
          <w:szCs w:val="32"/>
          <w:rtl/>
        </w:rPr>
        <w:t xml:space="preserve">، حيث تساهم الجامعات في هذه الشراكة بكنزها من المعرفة والخبرات البحثية، بينما توفر حاضنات الأعمال </w:t>
      </w:r>
      <w:r w:rsidR="004D7E0A">
        <w:rPr>
          <w:rFonts w:ascii="Traditional Arabic" w:hAnsi="Traditional Arabic" w:cs="Traditional Arabic" w:hint="cs"/>
          <w:sz w:val="32"/>
          <w:szCs w:val="32"/>
          <w:rtl/>
        </w:rPr>
        <w:t xml:space="preserve">والمسرعات </w:t>
      </w:r>
      <w:r w:rsidRPr="006A47C5">
        <w:rPr>
          <w:rFonts w:ascii="Traditional Arabic" w:hAnsi="Traditional Arabic" w:cs="Traditional Arabic"/>
          <w:sz w:val="32"/>
          <w:szCs w:val="32"/>
          <w:rtl/>
        </w:rPr>
        <w:t>الدعم العملي</w:t>
      </w:r>
      <w:r w:rsidR="004D7E0A">
        <w:rPr>
          <w:rFonts w:ascii="Traditional Arabic" w:hAnsi="Traditional Arabic" w:cs="Traditional Arabic" w:hint="cs"/>
          <w:sz w:val="32"/>
          <w:szCs w:val="32"/>
          <w:rtl/>
        </w:rPr>
        <w:t>،</w:t>
      </w:r>
      <w:r w:rsidRPr="006A47C5">
        <w:rPr>
          <w:rFonts w:ascii="Traditional Arabic" w:hAnsi="Traditional Arabic" w:cs="Traditional Arabic"/>
          <w:sz w:val="32"/>
          <w:szCs w:val="32"/>
          <w:rtl/>
        </w:rPr>
        <w:t xml:space="preserve"> والشبكات</w:t>
      </w:r>
      <w:r w:rsidR="004D7E0A">
        <w:rPr>
          <w:rFonts w:ascii="Traditional Arabic" w:hAnsi="Traditional Arabic" w:cs="Traditional Arabic"/>
          <w:sz w:val="32"/>
          <w:szCs w:val="32"/>
          <w:rtl/>
        </w:rPr>
        <w:t xml:space="preserve"> اللازمة لتحويل الأفكار إلى </w:t>
      </w:r>
      <w:r w:rsidR="004D7E0A">
        <w:rPr>
          <w:rFonts w:ascii="Traditional Arabic" w:hAnsi="Traditional Arabic" w:cs="Traditional Arabic" w:hint="cs"/>
          <w:sz w:val="32"/>
          <w:szCs w:val="32"/>
          <w:rtl/>
        </w:rPr>
        <w:t>قيمة اقتصادية</w:t>
      </w:r>
      <w:r w:rsidR="004D7E0A">
        <w:rPr>
          <w:rFonts w:ascii="Traditional Arabic" w:hAnsi="Traditional Arabic" w:cs="Traditional Arabic"/>
          <w:sz w:val="32"/>
          <w:szCs w:val="32"/>
          <w:rtl/>
        </w:rPr>
        <w:t>، وتستفيد</w:t>
      </w:r>
      <w:r w:rsidRPr="006A47C5">
        <w:rPr>
          <w:rFonts w:ascii="Traditional Arabic" w:hAnsi="Traditional Arabic" w:cs="Traditional Arabic"/>
          <w:sz w:val="32"/>
          <w:szCs w:val="32"/>
          <w:rtl/>
        </w:rPr>
        <w:t xml:space="preserve"> من تنويع مصادر الدخل وتعزيز مكانتها كمحرك للابتكار، بينما تساهم حاضنات الأعمال</w:t>
      </w:r>
      <w:r w:rsidR="004D7E0A">
        <w:rPr>
          <w:rFonts w:ascii="Traditional Arabic" w:hAnsi="Traditional Arabic" w:cs="Traditional Arabic" w:hint="cs"/>
          <w:sz w:val="32"/>
          <w:szCs w:val="32"/>
          <w:rtl/>
        </w:rPr>
        <w:t xml:space="preserve"> والمسرعات،</w:t>
      </w:r>
      <w:r w:rsidRPr="006A47C5">
        <w:rPr>
          <w:rFonts w:ascii="Traditional Arabic" w:hAnsi="Traditional Arabic" w:cs="Traditional Arabic"/>
          <w:sz w:val="32"/>
          <w:szCs w:val="32"/>
          <w:rtl/>
        </w:rPr>
        <w:t xml:space="preserve"> في حل التحديات المجتمعية وتوفير فرص عمل جديدة، ونتيجةً للإمكانات الهائلة التي</w:t>
      </w:r>
      <w:r w:rsidR="005402D5">
        <w:rPr>
          <w:rFonts w:ascii="Traditional Arabic" w:hAnsi="Traditional Arabic" w:cs="Traditional Arabic"/>
          <w:sz w:val="32"/>
          <w:szCs w:val="32"/>
          <w:rtl/>
        </w:rPr>
        <w:t xml:space="preserve"> توفرها الجامعات من </w:t>
      </w:r>
      <w:r w:rsidR="005402D5">
        <w:rPr>
          <w:rFonts w:ascii="Traditional Arabic" w:hAnsi="Traditional Arabic" w:cs="Traditional Arabic" w:hint="cs"/>
          <w:sz w:val="32"/>
          <w:szCs w:val="32"/>
          <w:rtl/>
        </w:rPr>
        <w:t>معارف</w:t>
      </w:r>
      <w:r w:rsidRPr="006A47C5">
        <w:rPr>
          <w:rFonts w:ascii="Traditional Arabic" w:hAnsi="Traditional Arabic" w:cs="Traditional Arabic"/>
          <w:sz w:val="32"/>
          <w:szCs w:val="32"/>
          <w:rtl/>
        </w:rPr>
        <w:t xml:space="preserve">، تتجه العديد من الشركات إلى التعاون معها لتسريع نموها. </w:t>
      </w:r>
    </w:p>
    <w:p w:rsidR="00944BAF" w:rsidRDefault="0030668D" w:rsidP="00083312">
      <w:pPr>
        <w:pStyle w:val="ae"/>
        <w:bidi/>
        <w:spacing w:before="0" w:beforeAutospacing="0" w:after="0" w:afterAutospacing="0"/>
        <w:ind w:firstLine="567"/>
        <w:jc w:val="both"/>
        <w:rPr>
          <w:rFonts w:ascii="Traditional Arabic" w:hAnsi="Traditional Arabic" w:cs="Traditional Arabic"/>
          <w:sz w:val="32"/>
          <w:szCs w:val="32"/>
          <w:rtl/>
        </w:rPr>
      </w:pPr>
      <w:r w:rsidRPr="006A47C5">
        <w:rPr>
          <w:rFonts w:ascii="Traditional Arabic" w:hAnsi="Traditional Arabic" w:cs="Traditional Arabic"/>
          <w:sz w:val="32"/>
          <w:szCs w:val="32"/>
          <w:rtl/>
        </w:rPr>
        <w:t xml:space="preserve">بذلك تلعب حاضنات الأعمال </w:t>
      </w:r>
      <w:r w:rsidR="004D7E0A">
        <w:rPr>
          <w:rFonts w:ascii="Traditional Arabic" w:hAnsi="Traditional Arabic" w:cs="Traditional Arabic" w:hint="cs"/>
          <w:sz w:val="32"/>
          <w:szCs w:val="32"/>
          <w:rtl/>
        </w:rPr>
        <w:t xml:space="preserve">والمسرعات </w:t>
      </w:r>
      <w:r w:rsidRPr="006A47C5">
        <w:rPr>
          <w:rFonts w:ascii="Traditional Arabic" w:hAnsi="Traditional Arabic" w:cs="Traditional Arabic"/>
          <w:sz w:val="32"/>
          <w:szCs w:val="32"/>
          <w:rtl/>
        </w:rPr>
        <w:t>دورًا حاسمًا في تسهيل هذه الشراكة، فهي تعمل كجسر يربط بين بيئة البحث الأكاديمي ومتطلبات السوق، لأن دمج جهود الجامعات وحاضنات الأعمال</w:t>
      </w:r>
      <w:r w:rsidR="004D7E0A">
        <w:rPr>
          <w:rFonts w:ascii="Traditional Arabic" w:hAnsi="Traditional Arabic" w:cs="Traditional Arabic" w:hint="cs"/>
          <w:sz w:val="32"/>
          <w:szCs w:val="32"/>
          <w:rtl/>
        </w:rPr>
        <w:t>،</w:t>
      </w:r>
      <w:r w:rsidRPr="006A47C5">
        <w:rPr>
          <w:rFonts w:ascii="Traditional Arabic" w:hAnsi="Traditional Arabic" w:cs="Traditional Arabic"/>
          <w:sz w:val="32"/>
          <w:szCs w:val="32"/>
          <w:rtl/>
        </w:rPr>
        <w:t xml:space="preserve"> يضمن الاستفادة القصوى من النتائج البحثية وتحويلها إلى منتجات وخدمات تسا</w:t>
      </w:r>
      <w:r w:rsidR="004D7E0A">
        <w:rPr>
          <w:rFonts w:ascii="Traditional Arabic" w:hAnsi="Traditional Arabic" w:cs="Traditional Arabic"/>
          <w:sz w:val="32"/>
          <w:szCs w:val="32"/>
          <w:rtl/>
        </w:rPr>
        <w:t>هم في التنمية الاقتصادية، وك</w:t>
      </w:r>
      <w:r w:rsidR="004D7E0A">
        <w:rPr>
          <w:rFonts w:ascii="Traditional Arabic" w:hAnsi="Traditional Arabic" w:cs="Traditional Arabic" w:hint="cs"/>
          <w:sz w:val="32"/>
          <w:szCs w:val="32"/>
          <w:rtl/>
        </w:rPr>
        <w:t>نموذج</w:t>
      </w:r>
      <w:r w:rsidR="004D7E0A">
        <w:rPr>
          <w:rFonts w:ascii="Traditional Arabic" w:hAnsi="Traditional Arabic" w:cs="Traditional Arabic"/>
          <w:sz w:val="32"/>
          <w:szCs w:val="32"/>
          <w:rtl/>
        </w:rPr>
        <w:t xml:space="preserve"> </w:t>
      </w:r>
      <w:r w:rsidR="004D7E0A">
        <w:rPr>
          <w:rFonts w:ascii="Traditional Arabic" w:hAnsi="Traditional Arabic" w:cs="Traditional Arabic" w:hint="cs"/>
          <w:sz w:val="32"/>
          <w:szCs w:val="32"/>
          <w:rtl/>
        </w:rPr>
        <w:t>ل</w:t>
      </w:r>
      <w:r w:rsidRPr="006A47C5">
        <w:rPr>
          <w:rFonts w:ascii="Traditional Arabic" w:hAnsi="Traditional Arabic" w:cs="Traditional Arabic"/>
          <w:sz w:val="32"/>
          <w:szCs w:val="32"/>
          <w:rtl/>
        </w:rPr>
        <w:t xml:space="preserve">لحاضنات </w:t>
      </w:r>
      <w:r w:rsidR="004D7E0A">
        <w:rPr>
          <w:rFonts w:ascii="Traditional Arabic" w:hAnsi="Traditional Arabic" w:cs="Traditional Arabic" w:hint="cs"/>
          <w:sz w:val="32"/>
          <w:szCs w:val="32"/>
          <w:rtl/>
        </w:rPr>
        <w:t xml:space="preserve">والمسرعات </w:t>
      </w:r>
      <w:r w:rsidRPr="006A47C5">
        <w:rPr>
          <w:rFonts w:ascii="Traditional Arabic" w:hAnsi="Traditional Arabic" w:cs="Traditional Arabic"/>
          <w:sz w:val="32"/>
          <w:szCs w:val="32"/>
          <w:rtl/>
        </w:rPr>
        <w:t xml:space="preserve">التي حققت النجاح بالشراكة مع الجامعة، نجد هناك  </w:t>
      </w:r>
      <w:r w:rsidRPr="006A47C5">
        <w:rPr>
          <w:rFonts w:ascii="Traditional Arabic" w:hAnsi="Traditional Arabic" w:cs="Traditional Arabic"/>
          <w:sz w:val="32"/>
          <w:szCs w:val="32"/>
        </w:rPr>
        <w:t>Start X</w:t>
      </w:r>
      <w:r w:rsidRPr="006A47C5">
        <w:rPr>
          <w:rFonts w:ascii="Traditional Arabic" w:hAnsi="Traditional Arabic" w:cs="Traditional Arabic"/>
          <w:sz w:val="32"/>
          <w:szCs w:val="32"/>
          <w:rtl/>
        </w:rPr>
        <w:t>، التي تعدّ حاضنة أعمال مبتكرة تابعة لجامعة ستانفورد، تهدف إلى تحويل الأفكار البحثية</w:t>
      </w:r>
      <w:r w:rsidR="004D7E0A">
        <w:rPr>
          <w:rFonts w:ascii="Traditional Arabic" w:hAnsi="Traditional Arabic" w:cs="Traditional Arabic"/>
          <w:sz w:val="32"/>
          <w:szCs w:val="32"/>
          <w:rtl/>
        </w:rPr>
        <w:t xml:space="preserve"> المبتكرة إلى شركات ناشئة ناجحة</w:t>
      </w:r>
      <w:r w:rsidR="004D7E0A">
        <w:rPr>
          <w:rFonts w:ascii="Traditional Arabic" w:hAnsi="Traditional Arabic" w:cs="Traditional Arabic" w:hint="cs"/>
          <w:sz w:val="32"/>
          <w:szCs w:val="32"/>
          <w:rtl/>
        </w:rPr>
        <w:t>،</w:t>
      </w:r>
      <w:r w:rsidRPr="006A47C5">
        <w:rPr>
          <w:rFonts w:ascii="Traditional Arabic" w:hAnsi="Traditional Arabic" w:cs="Traditional Arabic"/>
          <w:sz w:val="32"/>
          <w:szCs w:val="32"/>
          <w:rtl/>
        </w:rPr>
        <w:t xml:space="preserve"> وتعمل كمنصة تجمع رواد الأعمال، الطلاب وأساتذة الجامعة وخريجيها مع الخبراء والمستثمرين، وذلك لتوفير الدعم اللازم لتطوير أفكارهم وتحويلها إلى واقع ملموس</w:t>
      </w:r>
      <w:r w:rsidRPr="006A47C5">
        <w:rPr>
          <w:rFonts w:ascii="Traditional Arabic" w:hAnsi="Traditional Arabic" w:cs="Traditional Arabic"/>
          <w:sz w:val="32"/>
          <w:szCs w:val="32"/>
        </w:rPr>
        <w:t>.</w:t>
      </w:r>
    </w:p>
    <w:p w:rsidR="004B1FF9" w:rsidRPr="004B1FF9" w:rsidRDefault="004B1FF9" w:rsidP="00083312">
      <w:pPr>
        <w:pStyle w:val="ae"/>
        <w:bidi/>
        <w:spacing w:before="0" w:beforeAutospacing="0" w:after="0" w:afterAutospacing="0"/>
        <w:ind w:firstLine="567"/>
        <w:jc w:val="both"/>
        <w:rPr>
          <w:rFonts w:ascii="Traditional Arabic" w:hAnsi="Traditional Arabic" w:cs="Traditional Arabic"/>
          <w:sz w:val="32"/>
          <w:szCs w:val="32"/>
          <w:rtl/>
          <w:lang w:val="en-AU"/>
        </w:rPr>
      </w:pPr>
      <w:r>
        <w:rPr>
          <w:rFonts w:ascii="Traditional Arabic" w:hAnsi="Traditional Arabic" w:cs="Traditional Arabic" w:hint="cs"/>
          <w:sz w:val="32"/>
          <w:szCs w:val="32"/>
          <w:rtl/>
        </w:rPr>
        <w:t xml:space="preserve">من بين الشركات الناشئة ظهر مؤخرا ما يسمى بالمؤسسات الرقمية التي </w:t>
      </w:r>
      <w:r w:rsidR="00083312">
        <w:rPr>
          <w:rFonts w:ascii="Traditional Arabic" w:hAnsi="Traditional Arabic" w:cs="Traditional Arabic" w:hint="cs"/>
          <w:sz w:val="32"/>
          <w:szCs w:val="32"/>
          <w:rtl/>
        </w:rPr>
        <w:t>أصبحت</w:t>
      </w:r>
      <w:r>
        <w:rPr>
          <w:rFonts w:ascii="Traditional Arabic" w:hAnsi="Traditional Arabic" w:cs="Traditional Arabic" w:hint="cs"/>
          <w:sz w:val="32"/>
          <w:szCs w:val="32"/>
          <w:rtl/>
        </w:rPr>
        <w:t xml:space="preserve"> تنشط كثيرا على الساحة الاقتصادية، وفي مجالات: الصحة، والتعليم، والابتكار في الأسواق الرقمية، إلى جانب خدمات التأمين والنقل وغيرها، هذا النوع من المؤسسات كان لحاضنة ومسرعة  </w:t>
      </w:r>
      <w:r>
        <w:rPr>
          <w:rFonts w:ascii="Traditional Arabic" w:hAnsi="Traditional Arabic" w:cs="Traditional Arabic"/>
          <w:sz w:val="32"/>
          <w:szCs w:val="32"/>
          <w:lang w:val="fr-FR" w:bidi="ar-DZ"/>
        </w:rPr>
        <w:t>Start X</w:t>
      </w:r>
      <w:r>
        <w:rPr>
          <w:rFonts w:ascii="Traditional Arabic" w:hAnsi="Traditional Arabic" w:cs="Traditional Arabic" w:hint="cs"/>
          <w:sz w:val="32"/>
          <w:szCs w:val="32"/>
          <w:rtl/>
          <w:lang w:val="en-AU"/>
        </w:rPr>
        <w:t xml:space="preserve"> دور كبير في دعمها وتسريع نشاطها بالولايات المتحدة الأمريكية، لذلك وقع اختيارنا عليها كنموذج للدراسة في هذا البحث، حتى نستفيد من فهم آلياتها وطريقة عملها في مجال الحضن والتسريع لتشجيع الابتكار وريادة الأعمال في عصر التحول الرقمي، والاختراق المتسارع للتكنولوجيا في جميع المجالات.</w:t>
      </w:r>
    </w:p>
    <w:p w:rsidR="00944BAF" w:rsidRPr="006A47C5" w:rsidRDefault="0030668D" w:rsidP="00083312">
      <w:pPr>
        <w:pStyle w:val="ae"/>
        <w:bidi/>
        <w:spacing w:before="0" w:beforeAutospacing="0" w:after="0" w:afterAutospacing="0"/>
        <w:jc w:val="both"/>
        <w:rPr>
          <w:rFonts w:ascii="Traditional Arabic" w:hAnsi="Traditional Arabic" w:cs="Traditional Arabic"/>
          <w:b/>
          <w:bCs/>
          <w:sz w:val="32"/>
          <w:szCs w:val="32"/>
        </w:rPr>
      </w:pPr>
      <w:r w:rsidRPr="006A47C5">
        <w:rPr>
          <w:rFonts w:ascii="Traditional Arabic" w:hAnsi="Traditional Arabic" w:cs="Traditional Arabic" w:hint="cs"/>
          <w:b/>
          <w:bCs/>
          <w:sz w:val="32"/>
          <w:szCs w:val="32"/>
          <w:rtl/>
        </w:rPr>
        <w:t>أولا</w:t>
      </w:r>
      <w:r w:rsidRPr="006A47C5">
        <w:rPr>
          <w:rFonts w:ascii="Traditional Arabic" w:hAnsi="Traditional Arabic" w:cs="Traditional Arabic"/>
          <w:b/>
          <w:bCs/>
          <w:sz w:val="32"/>
          <w:szCs w:val="32"/>
          <w:rtl/>
        </w:rPr>
        <w:t>: الإشكالية</w:t>
      </w:r>
    </w:p>
    <w:p w:rsidR="003861C6" w:rsidRPr="003861C6" w:rsidRDefault="003861C6" w:rsidP="00083312">
      <w:pPr>
        <w:pStyle w:val="ae"/>
        <w:bidi/>
        <w:spacing w:before="0" w:beforeAutospacing="0" w:after="0" w:afterAutospacing="0"/>
        <w:ind w:firstLine="680"/>
        <w:jc w:val="both"/>
        <w:rPr>
          <w:rFonts w:ascii="Traditional Arabic" w:hAnsi="Traditional Arabic" w:cs="Traditional Arabic"/>
          <w:sz w:val="32"/>
          <w:szCs w:val="32"/>
          <w:rtl/>
        </w:rPr>
      </w:pPr>
      <w:r w:rsidRPr="003861C6">
        <w:rPr>
          <w:rFonts w:ascii="Traditional Arabic" w:hAnsi="Traditional Arabic" w:cs="Traditional Arabic"/>
          <w:sz w:val="32"/>
          <w:szCs w:val="32"/>
          <w:rtl/>
        </w:rPr>
        <w:t>أصبحت ريادة الأعمال الرقمية أحد المحركات الأساسية للنمو الاقتصادي والابتكار في الاقتصادات الحديثة، خصوصاً مع التحول المتسارع نحو النماذج الاقتصادية ا</w:t>
      </w:r>
      <w:r>
        <w:rPr>
          <w:rFonts w:ascii="Traditional Arabic" w:hAnsi="Traditional Arabic" w:cs="Traditional Arabic"/>
          <w:sz w:val="32"/>
          <w:szCs w:val="32"/>
          <w:rtl/>
        </w:rPr>
        <w:t>لمبنية على المعرفة والتكنولوجيا</w:t>
      </w:r>
      <w:r>
        <w:rPr>
          <w:rFonts w:ascii="Traditional Arabic" w:hAnsi="Traditional Arabic" w:cs="Traditional Arabic" w:hint="cs"/>
          <w:sz w:val="32"/>
          <w:szCs w:val="32"/>
          <w:rtl/>
        </w:rPr>
        <w:t>، هنا</w:t>
      </w:r>
      <w:r>
        <w:rPr>
          <w:rFonts w:ascii="Traditional Arabic" w:hAnsi="Traditional Arabic" w:cs="Traditional Arabic"/>
          <w:sz w:val="32"/>
          <w:szCs w:val="32"/>
          <w:rtl/>
        </w:rPr>
        <w:t xml:space="preserve"> تلعب الجامعات</w:t>
      </w:r>
      <w:r w:rsidRPr="003861C6">
        <w:rPr>
          <w:rFonts w:ascii="Traditional Arabic" w:hAnsi="Traditional Arabic" w:cs="Traditional Arabic"/>
          <w:sz w:val="32"/>
          <w:szCs w:val="32"/>
          <w:rtl/>
        </w:rPr>
        <w:t xml:space="preserve"> بوصفها فضاءات لإنتاج المعرفة وتطوير الكفاءات، دوراً محورياً في دعم هذا التحول</w:t>
      </w:r>
      <w:r>
        <w:rPr>
          <w:rFonts w:ascii="Traditional Arabic" w:hAnsi="Traditional Arabic" w:cs="Traditional Arabic" w:hint="cs"/>
          <w:sz w:val="32"/>
          <w:szCs w:val="32"/>
          <w:rtl/>
        </w:rPr>
        <w:t>،</w:t>
      </w:r>
      <w:r w:rsidRPr="003861C6">
        <w:rPr>
          <w:rFonts w:ascii="Traditional Arabic" w:hAnsi="Traditional Arabic" w:cs="Traditional Arabic"/>
          <w:sz w:val="32"/>
          <w:szCs w:val="32"/>
          <w:rtl/>
        </w:rPr>
        <w:t xml:space="preserve"> من خلال إنشاء حاضنات أعمال جامعية </w:t>
      </w:r>
      <w:r w:rsidRPr="003861C6">
        <w:rPr>
          <w:rFonts w:ascii="Traditional Arabic" w:hAnsi="Traditional Arabic" w:cs="Traditional Arabic"/>
          <w:sz w:val="32"/>
          <w:szCs w:val="32"/>
          <w:rtl/>
        </w:rPr>
        <w:lastRenderedPageBreak/>
        <w:t>ومسرّعات للمؤسسات الناشئة</w:t>
      </w:r>
      <w:r>
        <w:rPr>
          <w:rFonts w:ascii="Traditional Arabic" w:hAnsi="Traditional Arabic" w:cs="Traditional Arabic" w:hint="cs"/>
          <w:sz w:val="32"/>
          <w:szCs w:val="32"/>
          <w:rtl/>
        </w:rPr>
        <w:t>،</w:t>
      </w:r>
      <w:r w:rsidRPr="003861C6">
        <w:rPr>
          <w:rFonts w:ascii="Traditional Arabic" w:hAnsi="Traditional Arabic" w:cs="Traditional Arabic"/>
          <w:sz w:val="32"/>
          <w:szCs w:val="32"/>
          <w:rtl/>
        </w:rPr>
        <w:t xml:space="preserve"> توفر للطلاب والباحثين رواد الأعمال بيئة ملائمة لتحويل الأفكار الابتكارية إلى مشاريع قابلة للنمو</w:t>
      </w:r>
      <w:r w:rsidRPr="003861C6">
        <w:rPr>
          <w:rFonts w:ascii="Traditional Arabic" w:hAnsi="Traditional Arabic" w:cs="Traditional Arabic"/>
          <w:sz w:val="32"/>
          <w:szCs w:val="32"/>
        </w:rPr>
        <w:t>.</w:t>
      </w:r>
    </w:p>
    <w:p w:rsidR="003861C6" w:rsidRDefault="00083312" w:rsidP="00083312">
      <w:pPr>
        <w:pStyle w:val="ae"/>
        <w:bidi/>
        <w:spacing w:before="0" w:beforeAutospacing="0" w:after="0" w:afterAutospacing="0"/>
        <w:ind w:firstLine="680"/>
        <w:jc w:val="both"/>
        <w:rPr>
          <w:rFonts w:ascii="Traditional Arabic" w:hAnsi="Traditional Arabic" w:cs="Traditional Arabic"/>
          <w:sz w:val="32"/>
          <w:szCs w:val="32"/>
          <w:rtl/>
        </w:rPr>
      </w:pPr>
      <w:r>
        <w:rPr>
          <w:rFonts w:ascii="Traditional Arabic" w:hAnsi="Traditional Arabic" w:cs="Traditional Arabic"/>
          <w:sz w:val="32"/>
          <w:szCs w:val="32"/>
          <w:rtl/>
        </w:rPr>
        <w:t xml:space="preserve">في هذا </w:t>
      </w:r>
      <w:r>
        <w:rPr>
          <w:rFonts w:ascii="Traditional Arabic" w:hAnsi="Traditional Arabic" w:cs="Traditional Arabic" w:hint="cs"/>
          <w:sz w:val="32"/>
          <w:szCs w:val="32"/>
          <w:rtl/>
        </w:rPr>
        <w:t>الإطار</w:t>
      </w:r>
      <w:r w:rsidR="003861C6" w:rsidRPr="003861C6">
        <w:rPr>
          <w:rFonts w:ascii="Traditional Arabic" w:hAnsi="Traditional Arabic" w:cs="Traditional Arabic"/>
          <w:sz w:val="32"/>
          <w:szCs w:val="32"/>
          <w:rtl/>
        </w:rPr>
        <w:t xml:space="preserve">، برزت تجارب عالمية ناجحة استطاعت أن تحوّل الجامعة إلى منصة لإنتاج مؤسسات رقمية رائدة على المستوى الدولي، من أبرزها تجربة مسرّعة </w:t>
      </w:r>
      <w:r w:rsidR="003861C6" w:rsidRPr="003861C6">
        <w:rPr>
          <w:rFonts w:ascii="Traditional Arabic" w:hAnsi="Traditional Arabic" w:cs="Traditional Arabic"/>
          <w:sz w:val="32"/>
          <w:szCs w:val="32"/>
        </w:rPr>
        <w:t>StartX</w:t>
      </w:r>
      <w:r w:rsidR="003861C6">
        <w:rPr>
          <w:rFonts w:ascii="Traditional Arabic" w:hAnsi="Traditional Arabic" w:cs="Traditional Arabic"/>
          <w:sz w:val="32"/>
          <w:szCs w:val="32"/>
          <w:rtl/>
        </w:rPr>
        <w:t xml:space="preserve"> </w:t>
      </w:r>
      <w:r w:rsidR="003861C6" w:rsidRPr="003861C6">
        <w:rPr>
          <w:rFonts w:ascii="Traditional Arabic" w:hAnsi="Traditional Arabic" w:cs="Traditional Arabic"/>
          <w:sz w:val="32"/>
          <w:szCs w:val="32"/>
          <w:rtl/>
        </w:rPr>
        <w:t>والتي أصبحت نموذجاً يُحتذى به في دعم المؤسسات الناشئة عالية التقنية، عبر توفير منظومة متكاملة تشمل الإرشاد المتخصص، الوصول إلى المستثمرين، التدريب الريادي، وا</w:t>
      </w:r>
      <w:r w:rsidR="003861C6">
        <w:rPr>
          <w:rFonts w:ascii="Traditional Arabic" w:hAnsi="Traditional Arabic" w:cs="Traditional Arabic"/>
          <w:sz w:val="32"/>
          <w:szCs w:val="32"/>
          <w:rtl/>
        </w:rPr>
        <w:t>لتشبيك داخل بيئة وادي السيليكون</w:t>
      </w:r>
      <w:r w:rsidR="003861C6">
        <w:rPr>
          <w:rFonts w:ascii="Traditional Arabic" w:hAnsi="Traditional Arabic" w:cs="Traditional Arabic" w:hint="cs"/>
          <w:sz w:val="32"/>
          <w:szCs w:val="32"/>
          <w:rtl/>
        </w:rPr>
        <w:t xml:space="preserve">، </w:t>
      </w:r>
      <w:r w:rsidR="003861C6" w:rsidRPr="003861C6">
        <w:rPr>
          <w:rFonts w:ascii="Traditional Arabic" w:hAnsi="Traditional Arabic" w:cs="Traditional Arabic"/>
          <w:sz w:val="32"/>
          <w:szCs w:val="32"/>
        </w:rPr>
        <w:t>StartX</w:t>
      </w:r>
      <w:r w:rsidR="003861C6">
        <w:rPr>
          <w:rFonts w:ascii="Traditional Arabic" w:hAnsi="Traditional Arabic" w:cs="Traditional Arabic" w:hint="cs"/>
          <w:sz w:val="32"/>
          <w:szCs w:val="32"/>
          <w:rtl/>
        </w:rPr>
        <w:t xml:space="preserve"> </w:t>
      </w:r>
      <w:r w:rsidR="00950205">
        <w:rPr>
          <w:rFonts w:ascii="Traditional Arabic" w:hAnsi="Traditional Arabic" w:cs="Traditional Arabic" w:hint="cs"/>
          <w:sz w:val="32"/>
          <w:szCs w:val="32"/>
          <w:rtl/>
        </w:rPr>
        <w:t xml:space="preserve">التي انطلقت في بداياتها كحاضنة لتصبح لاحقا من أقوى المسرعات للأعمال </w:t>
      </w:r>
      <w:r w:rsidR="003861C6">
        <w:rPr>
          <w:rFonts w:ascii="Traditional Arabic" w:hAnsi="Traditional Arabic" w:cs="Traditional Arabic" w:hint="cs"/>
          <w:sz w:val="32"/>
          <w:szCs w:val="32"/>
          <w:rtl/>
        </w:rPr>
        <w:t>بجامع</w:t>
      </w:r>
      <w:r w:rsidR="00950205">
        <w:rPr>
          <w:rFonts w:ascii="Traditional Arabic" w:hAnsi="Traditional Arabic" w:cs="Traditional Arabic" w:hint="cs"/>
          <w:sz w:val="32"/>
          <w:szCs w:val="32"/>
          <w:rtl/>
        </w:rPr>
        <w:t xml:space="preserve">ة ستانفورد الأمريكية، </w:t>
      </w:r>
      <w:r w:rsidR="003861C6">
        <w:rPr>
          <w:rFonts w:ascii="Traditional Arabic" w:hAnsi="Traditional Arabic" w:cs="Traditional Arabic" w:hint="cs"/>
          <w:sz w:val="32"/>
          <w:szCs w:val="32"/>
          <w:rtl/>
        </w:rPr>
        <w:t xml:space="preserve">لذلك يدفعنا فضول البحث العلمي لدراسة </w:t>
      </w:r>
      <w:r w:rsidR="003861C6" w:rsidRPr="003861C6">
        <w:rPr>
          <w:rFonts w:ascii="Traditional Arabic" w:hAnsi="Traditional Arabic" w:cs="Traditional Arabic"/>
          <w:sz w:val="32"/>
          <w:szCs w:val="32"/>
          <w:rtl/>
        </w:rPr>
        <w:t>طبيعة الدور الذي تلعبه الحاضنات الجامعية والمسرّعات في دعم المشاريع الرقمية</w:t>
      </w:r>
      <w:r w:rsidR="003861C6">
        <w:rPr>
          <w:rFonts w:ascii="Traditional Arabic" w:hAnsi="Traditional Arabic" w:cs="Traditional Arabic" w:hint="cs"/>
          <w:sz w:val="32"/>
          <w:szCs w:val="32"/>
          <w:rtl/>
        </w:rPr>
        <w:t>، وآلياتها في تحقيق ذلك.</w:t>
      </w:r>
    </w:p>
    <w:p w:rsidR="00944BAF" w:rsidRPr="006A47C5" w:rsidRDefault="003861C6" w:rsidP="00083312">
      <w:pPr>
        <w:pStyle w:val="ae"/>
        <w:bidi/>
        <w:spacing w:before="0" w:beforeAutospacing="0" w:after="0" w:afterAutospacing="0"/>
        <w:ind w:firstLine="680"/>
        <w:jc w:val="both"/>
        <w:rPr>
          <w:rFonts w:ascii="Traditional Arabic" w:hAnsi="Traditional Arabic" w:cs="Traditional Arabic"/>
          <w:sz w:val="32"/>
          <w:szCs w:val="32"/>
        </w:rPr>
      </w:pPr>
      <w:r>
        <w:rPr>
          <w:rFonts w:ascii="Traditional Arabic" w:hAnsi="Traditional Arabic" w:cs="Traditional Arabic" w:hint="cs"/>
          <w:sz w:val="32"/>
          <w:szCs w:val="32"/>
          <w:rtl/>
        </w:rPr>
        <w:t>بناءً على ماسبق</w:t>
      </w:r>
      <w:r w:rsidR="0030668D" w:rsidRPr="006A47C5">
        <w:rPr>
          <w:rFonts w:ascii="Traditional Arabic" w:hAnsi="Traditional Arabic" w:cs="Traditional Arabic"/>
          <w:sz w:val="32"/>
          <w:szCs w:val="32"/>
          <w:rtl/>
        </w:rPr>
        <w:t xml:space="preserve"> سيكون السؤال الرئيس للبحث كالآتي:</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b/>
          <w:bCs/>
          <w:sz w:val="32"/>
          <w:szCs w:val="32"/>
          <w:rtl/>
        </w:rPr>
      </w:pPr>
      <w:r w:rsidRPr="006A47C5">
        <w:rPr>
          <w:rFonts w:ascii="Traditional Arabic" w:hAnsi="Traditional Arabic" w:cs="Traditional Arabic"/>
          <w:b/>
          <w:bCs/>
          <w:sz w:val="32"/>
          <w:szCs w:val="32"/>
          <w:rtl/>
        </w:rPr>
        <w:t xml:space="preserve">كيف تمكنت الولايات المتحدة من بناء نظام بيئي قوي يدعم نمو الشركات الناشئة؟ وكيف نجحت </w:t>
      </w:r>
      <w:r w:rsidRPr="006A47C5">
        <w:rPr>
          <w:rFonts w:ascii="Traditional Arabic" w:hAnsi="Traditional Arabic" w:cs="Traditional Arabic"/>
          <w:b/>
          <w:bCs/>
          <w:sz w:val="32"/>
          <w:szCs w:val="32"/>
        </w:rPr>
        <w:t>Start X</w:t>
      </w:r>
      <w:r w:rsidR="003861C6">
        <w:rPr>
          <w:rFonts w:ascii="Traditional Arabic" w:hAnsi="Traditional Arabic" w:cs="Traditional Arabic"/>
          <w:b/>
          <w:bCs/>
          <w:sz w:val="32"/>
          <w:szCs w:val="32"/>
          <w:rtl/>
        </w:rPr>
        <w:t xml:space="preserve">  في </w:t>
      </w:r>
      <w:r w:rsidR="003861C6">
        <w:rPr>
          <w:rFonts w:ascii="Traditional Arabic" w:hAnsi="Traditional Arabic" w:cs="Traditional Arabic" w:hint="cs"/>
          <w:b/>
          <w:bCs/>
          <w:sz w:val="32"/>
          <w:szCs w:val="32"/>
          <w:rtl/>
        </w:rPr>
        <w:t>دعم</w:t>
      </w:r>
      <w:r w:rsidR="004B1FF9">
        <w:rPr>
          <w:rFonts w:ascii="Traditional Arabic" w:hAnsi="Traditional Arabic" w:cs="Traditional Arabic"/>
          <w:b/>
          <w:bCs/>
          <w:sz w:val="32"/>
          <w:szCs w:val="32"/>
          <w:rtl/>
        </w:rPr>
        <w:t xml:space="preserve"> </w:t>
      </w:r>
      <w:r w:rsidR="003861C6">
        <w:rPr>
          <w:rFonts w:ascii="Traditional Arabic" w:hAnsi="Traditional Arabic" w:cs="Traditional Arabic" w:hint="cs"/>
          <w:b/>
          <w:bCs/>
          <w:sz w:val="32"/>
          <w:szCs w:val="32"/>
          <w:rtl/>
        </w:rPr>
        <w:t>ال</w:t>
      </w:r>
      <w:r w:rsidR="004B1FF9">
        <w:rPr>
          <w:rFonts w:ascii="Traditional Arabic" w:hAnsi="Traditional Arabic" w:cs="Traditional Arabic"/>
          <w:b/>
          <w:bCs/>
          <w:sz w:val="32"/>
          <w:szCs w:val="32"/>
          <w:rtl/>
        </w:rPr>
        <w:t xml:space="preserve">شركات </w:t>
      </w:r>
      <w:r w:rsidR="003861C6">
        <w:rPr>
          <w:rFonts w:ascii="Traditional Arabic" w:hAnsi="Traditional Arabic" w:cs="Traditional Arabic" w:hint="cs"/>
          <w:b/>
          <w:bCs/>
          <w:sz w:val="32"/>
          <w:szCs w:val="32"/>
          <w:rtl/>
        </w:rPr>
        <w:t>ال</w:t>
      </w:r>
      <w:r w:rsidR="003861C6">
        <w:rPr>
          <w:rFonts w:ascii="Traditional Arabic" w:hAnsi="Traditional Arabic" w:cs="Traditional Arabic"/>
          <w:b/>
          <w:bCs/>
          <w:sz w:val="32"/>
          <w:szCs w:val="32"/>
          <w:rtl/>
        </w:rPr>
        <w:t>ناشئة</w:t>
      </w:r>
      <w:r w:rsidR="004B1FF9">
        <w:rPr>
          <w:rFonts w:ascii="Traditional Arabic" w:hAnsi="Traditional Arabic" w:cs="Traditional Arabic" w:hint="cs"/>
          <w:b/>
          <w:bCs/>
          <w:sz w:val="32"/>
          <w:szCs w:val="32"/>
          <w:rtl/>
        </w:rPr>
        <w:t>، ومن ضمنها المؤسسات الرقمية؟</w:t>
      </w:r>
    </w:p>
    <w:p w:rsidR="007E598A" w:rsidRPr="006A47C5" w:rsidRDefault="0030668D" w:rsidP="007E598A">
      <w:pPr>
        <w:pStyle w:val="ae"/>
        <w:bidi/>
        <w:spacing w:before="0" w:beforeAutospacing="0" w:after="0" w:afterAutospacing="0"/>
        <w:jc w:val="both"/>
        <w:rPr>
          <w:rFonts w:ascii="Traditional Arabic" w:hAnsi="Traditional Arabic" w:cs="Traditional Arabic"/>
          <w:b/>
          <w:bCs/>
          <w:sz w:val="32"/>
          <w:szCs w:val="32"/>
          <w:rtl/>
        </w:rPr>
      </w:pPr>
      <w:r w:rsidRPr="006A47C5">
        <w:rPr>
          <w:rFonts w:ascii="Traditional Arabic" w:hAnsi="Traditional Arabic" w:cs="Traditional Arabic"/>
          <w:b/>
          <w:bCs/>
          <w:sz w:val="32"/>
          <w:szCs w:val="32"/>
          <w:rtl/>
        </w:rPr>
        <w:t>ثا</w:t>
      </w:r>
      <w:r w:rsidRPr="006A47C5">
        <w:rPr>
          <w:rFonts w:ascii="Traditional Arabic" w:hAnsi="Traditional Arabic" w:cs="Traditional Arabic" w:hint="cs"/>
          <w:b/>
          <w:bCs/>
          <w:sz w:val="32"/>
          <w:szCs w:val="32"/>
          <w:rtl/>
        </w:rPr>
        <w:t>نيا</w:t>
      </w:r>
      <w:r w:rsidRPr="006A47C5">
        <w:rPr>
          <w:rFonts w:ascii="Traditional Arabic" w:hAnsi="Traditional Arabic" w:cs="Traditional Arabic"/>
          <w:b/>
          <w:bCs/>
          <w:sz w:val="32"/>
          <w:szCs w:val="32"/>
          <w:rtl/>
        </w:rPr>
        <w:t>: الأسئلة الفرعية</w:t>
      </w:r>
    </w:p>
    <w:p w:rsidR="00944BAF" w:rsidRPr="006A47C5" w:rsidRDefault="0030668D" w:rsidP="00083312">
      <w:pPr>
        <w:pStyle w:val="ae"/>
        <w:numPr>
          <w:ilvl w:val="1"/>
          <w:numId w:val="1"/>
        </w:numPr>
        <w:tabs>
          <w:tab w:val="left" w:pos="566"/>
        </w:tabs>
        <w:bidi/>
        <w:spacing w:before="0" w:beforeAutospacing="0" w:after="0" w:afterAutospacing="0"/>
        <w:ind w:left="357" w:firstLine="67"/>
        <w:jc w:val="both"/>
        <w:rPr>
          <w:rFonts w:ascii="Traditional Arabic" w:hAnsi="Traditional Arabic" w:cs="Traditional Arabic"/>
          <w:sz w:val="32"/>
          <w:szCs w:val="32"/>
        </w:rPr>
      </w:pPr>
      <w:bookmarkStart w:id="3" w:name="_Hlk186731708"/>
      <w:r w:rsidRPr="006A47C5">
        <w:rPr>
          <w:rFonts w:ascii="Traditional Arabic" w:hAnsi="Traditional Arabic" w:cs="Traditional Arabic"/>
          <w:sz w:val="32"/>
          <w:szCs w:val="32"/>
          <w:rtl/>
        </w:rPr>
        <w:t>كيف ساهمت ثقافة الابتكار وريادة الأعمال السائدة في جامعات الولايات المتحدة الأمريكية في نجاح حاضنات الأعمال الجامعية</w:t>
      </w:r>
      <w:bookmarkEnd w:id="3"/>
      <w:r w:rsidRPr="006A47C5">
        <w:rPr>
          <w:rFonts w:ascii="Traditional Arabic" w:hAnsi="Traditional Arabic" w:cs="Traditional Arabic"/>
          <w:sz w:val="32"/>
          <w:szCs w:val="32"/>
          <w:rtl/>
        </w:rPr>
        <w:t>؟</w:t>
      </w:r>
    </w:p>
    <w:p w:rsidR="00944BAF" w:rsidRPr="006A47C5" w:rsidRDefault="0030668D" w:rsidP="00083312">
      <w:pPr>
        <w:pStyle w:val="ae"/>
        <w:numPr>
          <w:ilvl w:val="1"/>
          <w:numId w:val="1"/>
        </w:numPr>
        <w:tabs>
          <w:tab w:val="left" w:pos="566"/>
        </w:tabs>
        <w:bidi/>
        <w:spacing w:before="0" w:beforeAutospacing="0" w:after="0" w:afterAutospacing="0"/>
        <w:ind w:left="357" w:firstLine="67"/>
        <w:jc w:val="both"/>
        <w:rPr>
          <w:rFonts w:ascii="Traditional Arabic" w:hAnsi="Traditional Arabic" w:cs="Traditional Arabic"/>
          <w:sz w:val="32"/>
          <w:szCs w:val="32"/>
        </w:rPr>
      </w:pPr>
      <w:bookmarkStart w:id="4" w:name="_Hlk186731847"/>
      <w:r w:rsidRPr="006A47C5">
        <w:rPr>
          <w:rFonts w:ascii="Traditional Arabic" w:hAnsi="Traditional Arabic" w:cs="Traditional Arabic"/>
          <w:sz w:val="32"/>
          <w:szCs w:val="32"/>
          <w:rtl/>
        </w:rPr>
        <w:t>ما هي الآليات والخدمات التي يقدمها برنامج</w:t>
      </w:r>
      <w:r w:rsidRPr="006A47C5">
        <w:rPr>
          <w:rFonts w:ascii="Traditional Arabic" w:hAnsi="Traditional Arabic" w:cs="Traditional Arabic"/>
          <w:sz w:val="32"/>
          <w:szCs w:val="32"/>
        </w:rPr>
        <w:t xml:space="preserve"> Start X </w:t>
      </w:r>
      <w:r w:rsidRPr="006A47C5">
        <w:rPr>
          <w:rFonts w:ascii="Traditional Arabic" w:hAnsi="Traditional Arabic" w:cs="Traditional Arabic"/>
          <w:sz w:val="32"/>
          <w:szCs w:val="32"/>
          <w:rtl/>
        </w:rPr>
        <w:t>للشركات الناشئة</w:t>
      </w:r>
      <w:r w:rsidR="003861C6">
        <w:rPr>
          <w:rFonts w:ascii="Traditional Arabic" w:hAnsi="Traditional Arabic" w:cs="Traditional Arabic" w:hint="cs"/>
          <w:sz w:val="32"/>
          <w:szCs w:val="32"/>
          <w:rtl/>
        </w:rPr>
        <w:t xml:space="preserve"> عامة والمؤسسات الرقمية</w:t>
      </w:r>
      <w:r w:rsidRPr="006A47C5">
        <w:rPr>
          <w:rFonts w:ascii="Traditional Arabic" w:hAnsi="Traditional Arabic" w:cs="Traditional Arabic"/>
          <w:sz w:val="32"/>
          <w:szCs w:val="32"/>
          <w:rtl/>
        </w:rPr>
        <w:t>؟ وكيف تساهم هذه الآليات في زيادة فرص نجاح هذه الشركات؟</w:t>
      </w:r>
    </w:p>
    <w:p w:rsidR="00944BAF" w:rsidRDefault="0030668D" w:rsidP="00083312">
      <w:pPr>
        <w:pStyle w:val="ae"/>
        <w:numPr>
          <w:ilvl w:val="1"/>
          <w:numId w:val="1"/>
        </w:numPr>
        <w:tabs>
          <w:tab w:val="right" w:pos="566"/>
        </w:tabs>
        <w:bidi/>
        <w:spacing w:before="0" w:beforeAutospacing="0" w:after="0" w:afterAutospacing="0"/>
        <w:ind w:left="357" w:firstLine="67"/>
        <w:jc w:val="both"/>
        <w:rPr>
          <w:rFonts w:ascii="Traditional Arabic" w:hAnsi="Traditional Arabic" w:cs="Traditional Arabic"/>
          <w:sz w:val="32"/>
          <w:szCs w:val="32"/>
        </w:rPr>
      </w:pPr>
      <w:bookmarkStart w:id="5" w:name="_Hlk186732091"/>
      <w:bookmarkEnd w:id="4"/>
      <w:r w:rsidRPr="006A47C5">
        <w:rPr>
          <w:rFonts w:ascii="Traditional Arabic" w:hAnsi="Traditional Arabic" w:cs="Traditional Arabic"/>
          <w:sz w:val="32"/>
          <w:szCs w:val="32"/>
          <w:rtl/>
        </w:rPr>
        <w:t>ما هو الدور الذي لعبه برنامج</w:t>
      </w:r>
      <w:r w:rsidRPr="006A47C5">
        <w:rPr>
          <w:rFonts w:ascii="Traditional Arabic" w:hAnsi="Traditional Arabic" w:cs="Traditional Arabic"/>
          <w:sz w:val="32"/>
          <w:szCs w:val="32"/>
        </w:rPr>
        <w:t xml:space="preserve"> StartX </w:t>
      </w:r>
      <w:r w:rsidRPr="006A47C5">
        <w:rPr>
          <w:rFonts w:ascii="Traditional Arabic" w:hAnsi="Traditional Arabic" w:cs="Traditional Arabic"/>
          <w:sz w:val="32"/>
          <w:szCs w:val="32"/>
          <w:rtl/>
        </w:rPr>
        <w:t>في تشكيل منظومة ريادة الأعمال في وادي السيليكون؟ وما مدى تأثيره على نمو الشركات الناشئة عالميًا؟</w:t>
      </w:r>
    </w:p>
    <w:p w:rsidR="00083312" w:rsidRPr="006A47C5" w:rsidRDefault="00083312" w:rsidP="00083312">
      <w:pPr>
        <w:pStyle w:val="ae"/>
        <w:numPr>
          <w:ilvl w:val="1"/>
          <w:numId w:val="1"/>
        </w:numPr>
        <w:tabs>
          <w:tab w:val="right" w:pos="566"/>
        </w:tabs>
        <w:bidi/>
        <w:spacing w:before="0" w:beforeAutospacing="0" w:after="0" w:afterAutospacing="0"/>
        <w:ind w:left="357" w:firstLine="67"/>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ما هي أهم المؤسسات الرقمية التي دعمتها </w:t>
      </w:r>
      <w:r>
        <w:rPr>
          <w:rFonts w:ascii="Traditional Arabic" w:hAnsi="Traditional Arabic" w:cs="Traditional Arabic"/>
          <w:sz w:val="32"/>
          <w:szCs w:val="32"/>
          <w:lang w:val="fr-FR" w:bidi="ar-DZ"/>
        </w:rPr>
        <w:t>Start X</w:t>
      </w:r>
      <w:r w:rsidR="004F6E0D">
        <w:rPr>
          <w:rFonts w:ascii="Traditional Arabic" w:hAnsi="Traditional Arabic" w:cs="Traditional Arabic" w:hint="cs"/>
          <w:sz w:val="32"/>
          <w:szCs w:val="32"/>
          <w:rtl/>
          <w:lang w:val="en-AU"/>
        </w:rPr>
        <w:t>، وما هي آلياتها في ذلك؟</w:t>
      </w:r>
    </w:p>
    <w:bookmarkEnd w:id="5"/>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rPr>
      </w:pPr>
      <w:r w:rsidRPr="006A47C5">
        <w:rPr>
          <w:rFonts w:ascii="Traditional Arabic" w:hAnsi="Traditional Arabic" w:cs="Traditional Arabic" w:hint="cs"/>
          <w:b/>
          <w:bCs/>
          <w:sz w:val="32"/>
          <w:szCs w:val="32"/>
          <w:rtl/>
        </w:rPr>
        <w:t>ثالثا</w:t>
      </w:r>
      <w:r w:rsidRPr="006A47C5">
        <w:rPr>
          <w:rFonts w:ascii="Traditional Arabic" w:hAnsi="Traditional Arabic" w:cs="Traditional Arabic"/>
          <w:b/>
          <w:bCs/>
          <w:sz w:val="32"/>
          <w:szCs w:val="32"/>
          <w:rtl/>
        </w:rPr>
        <w:t>: أهمية الدراسة</w:t>
      </w:r>
    </w:p>
    <w:p w:rsidR="00944BAF" w:rsidRPr="006A47C5" w:rsidRDefault="0030668D" w:rsidP="004F6E0D">
      <w:pPr>
        <w:pStyle w:val="ae"/>
        <w:bidi/>
        <w:spacing w:before="0" w:beforeAutospacing="0" w:after="0" w:afterAutospacing="0"/>
        <w:ind w:firstLine="567"/>
        <w:jc w:val="both"/>
        <w:rPr>
          <w:rFonts w:ascii="Traditional Arabic" w:hAnsi="Traditional Arabic" w:cs="Traditional Arabic"/>
          <w:sz w:val="32"/>
          <w:szCs w:val="32"/>
        </w:rPr>
      </w:pPr>
      <w:r w:rsidRPr="006A47C5">
        <w:rPr>
          <w:rFonts w:ascii="Traditional Arabic" w:hAnsi="Traditional Arabic" w:cs="Traditional Arabic"/>
          <w:sz w:val="32"/>
          <w:szCs w:val="32"/>
          <w:rtl/>
        </w:rPr>
        <w:t xml:space="preserve">ما يعكس أهمية موضوع البحث هو  التفاصيل التي سنخوض في عرضها وتحليلها، لرصد السياسات الحكومية والأكاديمية الأمريكية الداعمة، التي عملت على دعم نمو حاضنات </w:t>
      </w:r>
      <w:r w:rsidR="004F6E0D">
        <w:rPr>
          <w:rFonts w:ascii="Traditional Arabic" w:hAnsi="Traditional Arabic" w:cs="Traditional Arabic" w:hint="cs"/>
          <w:sz w:val="32"/>
          <w:szCs w:val="32"/>
          <w:rtl/>
        </w:rPr>
        <w:t xml:space="preserve">ومسرعات </w:t>
      </w:r>
      <w:r w:rsidRPr="006A47C5">
        <w:rPr>
          <w:rFonts w:ascii="Traditional Arabic" w:hAnsi="Traditional Arabic" w:cs="Traditional Arabic"/>
          <w:sz w:val="32"/>
          <w:szCs w:val="32"/>
          <w:rtl/>
        </w:rPr>
        <w:t>الأعمال وتعزيز ريادة الأعمال؛ وتحقيق فهم</w:t>
      </w:r>
      <w:r w:rsidR="004F6E0D">
        <w:rPr>
          <w:rFonts w:ascii="Traditional Arabic" w:hAnsi="Traditional Arabic" w:cs="Traditional Arabic"/>
          <w:sz w:val="32"/>
          <w:szCs w:val="32"/>
          <w:rtl/>
        </w:rPr>
        <w:t xml:space="preserve"> أعمق لنجاح</w:t>
      </w:r>
      <w:r w:rsidR="004F6E0D">
        <w:rPr>
          <w:rFonts w:ascii="Traditional Arabic" w:hAnsi="Traditional Arabic" w:cs="Traditional Arabic" w:hint="cs"/>
          <w:sz w:val="32"/>
          <w:szCs w:val="32"/>
          <w:rtl/>
        </w:rPr>
        <w:t>ها</w:t>
      </w:r>
      <w:r w:rsidRPr="006A47C5">
        <w:rPr>
          <w:rFonts w:ascii="Traditional Arabic" w:hAnsi="Traditional Arabic" w:cs="Traditional Arabic"/>
          <w:sz w:val="32"/>
          <w:szCs w:val="32"/>
          <w:rtl/>
        </w:rPr>
        <w:t>،</w:t>
      </w:r>
      <w:r w:rsidRPr="006A47C5">
        <w:rPr>
          <w:rFonts w:ascii="Traditional Arabic" w:hAnsi="Traditional Arabic" w:cs="Traditional Arabic"/>
          <w:sz w:val="32"/>
          <w:szCs w:val="32"/>
          <w:rtl/>
          <w:lang w:bidi="ar-DZ"/>
        </w:rPr>
        <w:t xml:space="preserve"> من خلال </w:t>
      </w:r>
      <w:r w:rsidRPr="006A47C5">
        <w:rPr>
          <w:rFonts w:ascii="Traditional Arabic" w:hAnsi="Traditional Arabic" w:cs="Traditional Arabic"/>
          <w:sz w:val="32"/>
          <w:szCs w:val="32"/>
          <w:rtl/>
        </w:rPr>
        <w:t xml:space="preserve">تحليل العوامل التي ساهمت في نجاح نموذج ستارت إكس، مما يوفر رؤى قيمة يمكن تطبيقها على حاضنات أعمال </w:t>
      </w:r>
      <w:r w:rsidR="004F6E0D">
        <w:rPr>
          <w:rFonts w:ascii="Traditional Arabic" w:hAnsi="Traditional Arabic" w:cs="Traditional Arabic" w:hint="cs"/>
          <w:sz w:val="32"/>
          <w:szCs w:val="32"/>
          <w:rtl/>
        </w:rPr>
        <w:t xml:space="preserve">ومسرعات </w:t>
      </w:r>
      <w:r w:rsidRPr="006A47C5">
        <w:rPr>
          <w:rFonts w:ascii="Traditional Arabic" w:hAnsi="Traditional Arabic" w:cs="Traditional Arabic"/>
          <w:sz w:val="32"/>
          <w:szCs w:val="32"/>
          <w:rtl/>
        </w:rPr>
        <w:t xml:space="preserve">أخرى؛ ويساعد على فهم آليات بناء شراكات قوية بين </w:t>
      </w:r>
      <w:r w:rsidR="004F6E0D">
        <w:rPr>
          <w:rFonts w:ascii="Traditional Arabic" w:hAnsi="Traditional Arabic" w:cs="Traditional Arabic" w:hint="cs"/>
          <w:sz w:val="32"/>
          <w:szCs w:val="32"/>
          <w:rtl/>
        </w:rPr>
        <w:t>هذه الأخيرة و</w:t>
      </w:r>
      <w:r w:rsidR="004F6E0D">
        <w:rPr>
          <w:rFonts w:ascii="Traditional Arabic" w:hAnsi="Traditional Arabic" w:cs="Traditional Arabic"/>
          <w:sz w:val="32"/>
          <w:szCs w:val="32"/>
          <w:rtl/>
        </w:rPr>
        <w:t>الجامعات</w:t>
      </w:r>
      <w:r w:rsidR="004F6E0D">
        <w:rPr>
          <w:rFonts w:ascii="Traditional Arabic" w:hAnsi="Traditional Arabic" w:cs="Traditional Arabic" w:hint="cs"/>
          <w:sz w:val="32"/>
          <w:szCs w:val="32"/>
          <w:rtl/>
        </w:rPr>
        <w:t xml:space="preserve"> </w:t>
      </w:r>
      <w:r w:rsidRPr="006A47C5">
        <w:rPr>
          <w:rFonts w:ascii="Traditional Arabic" w:hAnsi="Traditional Arabic" w:cs="Traditional Arabic"/>
          <w:sz w:val="32"/>
          <w:szCs w:val="32"/>
          <w:rtl/>
        </w:rPr>
        <w:t xml:space="preserve">بشكل أفضل، مما يعزز الابتكار </w:t>
      </w:r>
      <w:r w:rsidR="004F6E0D">
        <w:rPr>
          <w:rFonts w:ascii="Traditional Arabic" w:hAnsi="Traditional Arabic" w:cs="Traditional Arabic" w:hint="cs"/>
          <w:sz w:val="32"/>
          <w:szCs w:val="32"/>
          <w:rtl/>
        </w:rPr>
        <w:t xml:space="preserve">الرقمي </w:t>
      </w:r>
      <w:r w:rsidR="004F6E0D">
        <w:rPr>
          <w:rFonts w:ascii="Traditional Arabic" w:hAnsi="Traditional Arabic" w:cs="Traditional Arabic"/>
          <w:sz w:val="32"/>
          <w:szCs w:val="32"/>
          <w:rtl/>
        </w:rPr>
        <w:t>و</w:t>
      </w:r>
      <w:r w:rsidR="004F6E0D">
        <w:rPr>
          <w:rFonts w:ascii="Traditional Arabic" w:hAnsi="Traditional Arabic" w:cs="Traditional Arabic" w:hint="cs"/>
          <w:sz w:val="32"/>
          <w:szCs w:val="32"/>
          <w:rtl/>
        </w:rPr>
        <w:t>يحول</w:t>
      </w:r>
      <w:r w:rsidRPr="006A47C5">
        <w:rPr>
          <w:rFonts w:ascii="Traditional Arabic" w:hAnsi="Traditional Arabic" w:cs="Traditional Arabic"/>
          <w:sz w:val="32"/>
          <w:szCs w:val="32"/>
          <w:rtl/>
        </w:rPr>
        <w:t xml:space="preserve"> المعرفة إلى منتجات وخدمات لتطوير التعاون بين الجامعات والصناع</w:t>
      </w:r>
      <w:r w:rsidR="004F6E0D">
        <w:rPr>
          <w:rFonts w:ascii="Traditional Arabic" w:hAnsi="Traditional Arabic" w:cs="Traditional Arabic"/>
          <w:sz w:val="32"/>
          <w:szCs w:val="32"/>
          <w:rtl/>
        </w:rPr>
        <w:t>ة</w:t>
      </w:r>
      <w:r w:rsidRPr="006A47C5">
        <w:rPr>
          <w:rFonts w:ascii="Traditional Arabic" w:hAnsi="Traditional Arabic" w:cs="Traditional Arabic"/>
          <w:sz w:val="32"/>
          <w:szCs w:val="32"/>
          <w:rtl/>
        </w:rPr>
        <w:t xml:space="preserve">، حيث يمكن أن يكون نموذج </w:t>
      </w:r>
      <w:r w:rsidRPr="006A47C5">
        <w:rPr>
          <w:rFonts w:ascii="Traditional Arabic" w:hAnsi="Traditional Arabic" w:cs="Traditional Arabic"/>
          <w:sz w:val="32"/>
          <w:szCs w:val="32"/>
        </w:rPr>
        <w:t>Start X</w:t>
      </w:r>
      <w:r w:rsidRPr="006A47C5">
        <w:rPr>
          <w:rFonts w:ascii="Traditional Arabic" w:hAnsi="Traditional Arabic" w:cs="Traditional Arabic"/>
          <w:sz w:val="32"/>
          <w:szCs w:val="32"/>
          <w:rtl/>
        </w:rPr>
        <w:t xml:space="preserve">  مصدر إلهام للجامعات والمؤسسات الأخرى التي تسعى إلى إنشاء حاضنات أعمال </w:t>
      </w:r>
      <w:r w:rsidR="00AA21DA">
        <w:rPr>
          <w:rFonts w:ascii="Traditional Arabic" w:hAnsi="Traditional Arabic" w:cs="Traditional Arabic" w:hint="cs"/>
          <w:sz w:val="32"/>
          <w:szCs w:val="32"/>
          <w:rtl/>
        </w:rPr>
        <w:t xml:space="preserve">ومسرعات </w:t>
      </w:r>
      <w:r w:rsidRPr="006A47C5">
        <w:rPr>
          <w:rFonts w:ascii="Traditional Arabic" w:hAnsi="Traditional Arabic" w:cs="Traditional Arabic"/>
          <w:sz w:val="32"/>
          <w:szCs w:val="32"/>
          <w:rtl/>
        </w:rPr>
        <w:t>ناجحة</w:t>
      </w:r>
      <w:r w:rsidRPr="006A47C5">
        <w:rPr>
          <w:rFonts w:ascii="Traditional Arabic" w:hAnsi="Traditional Arabic" w:cs="Traditional Arabic"/>
          <w:sz w:val="32"/>
          <w:szCs w:val="32"/>
        </w:rPr>
        <w:t>.</w:t>
      </w:r>
    </w:p>
    <w:p w:rsidR="00944BAF" w:rsidRPr="006A47C5" w:rsidRDefault="0030668D" w:rsidP="00083312">
      <w:pPr>
        <w:spacing w:after="0" w:line="240" w:lineRule="auto"/>
        <w:jc w:val="both"/>
        <w:outlineLvl w:val="2"/>
        <w:rPr>
          <w:rFonts w:ascii="Traditional Arabic" w:eastAsia="Times New Roman" w:hAnsi="Traditional Arabic" w:cs="Traditional Arabic"/>
          <w:b/>
          <w:bCs/>
          <w:sz w:val="32"/>
          <w:szCs w:val="32"/>
        </w:rPr>
      </w:pPr>
      <w:r w:rsidRPr="006A47C5">
        <w:rPr>
          <w:rFonts w:ascii="Traditional Arabic" w:eastAsia="Times New Roman" w:hAnsi="Traditional Arabic" w:cs="Traditional Arabic" w:hint="cs"/>
          <w:b/>
          <w:bCs/>
          <w:sz w:val="32"/>
          <w:szCs w:val="32"/>
          <w:rtl/>
        </w:rPr>
        <w:t>رابعا</w:t>
      </w:r>
      <w:r w:rsidRPr="006A47C5">
        <w:rPr>
          <w:rFonts w:ascii="Traditional Arabic" w:eastAsia="Times New Roman" w:hAnsi="Traditional Arabic" w:cs="Traditional Arabic"/>
          <w:b/>
          <w:bCs/>
          <w:sz w:val="32"/>
          <w:szCs w:val="32"/>
          <w:rtl/>
        </w:rPr>
        <w:t>: أهداف الدراسة</w:t>
      </w:r>
    </w:p>
    <w:p w:rsidR="00944BAF" w:rsidRPr="006A47C5" w:rsidRDefault="0030668D" w:rsidP="005402D5">
      <w:pPr>
        <w:numPr>
          <w:ilvl w:val="1"/>
          <w:numId w:val="2"/>
        </w:numPr>
        <w:tabs>
          <w:tab w:val="clear" w:pos="1440"/>
          <w:tab w:val="left" w:pos="566"/>
        </w:tabs>
        <w:spacing w:after="0" w:line="240" w:lineRule="auto"/>
        <w:ind w:left="566" w:firstLine="0"/>
        <w:jc w:val="both"/>
        <w:rPr>
          <w:rFonts w:ascii="Traditional Arabic" w:eastAsia="Times New Roman" w:hAnsi="Traditional Arabic" w:cs="Traditional Arabic"/>
          <w:sz w:val="32"/>
          <w:szCs w:val="32"/>
        </w:rPr>
      </w:pPr>
      <w:r w:rsidRPr="006A47C5">
        <w:rPr>
          <w:rFonts w:ascii="Traditional Arabic" w:eastAsia="Times New Roman" w:hAnsi="Traditional Arabic" w:cs="Traditional Arabic"/>
          <w:sz w:val="32"/>
          <w:szCs w:val="32"/>
          <w:rtl/>
        </w:rPr>
        <w:t>تحديد العوامل الداخلية والخارجية التي ساهمت في نجاح ستارت إكس؛</w:t>
      </w:r>
    </w:p>
    <w:p w:rsidR="00944BAF" w:rsidRPr="006A47C5" w:rsidRDefault="0030668D" w:rsidP="005402D5">
      <w:pPr>
        <w:numPr>
          <w:ilvl w:val="1"/>
          <w:numId w:val="2"/>
        </w:numPr>
        <w:tabs>
          <w:tab w:val="clear" w:pos="1440"/>
          <w:tab w:val="left" w:pos="566"/>
        </w:tabs>
        <w:spacing w:after="0" w:line="240" w:lineRule="auto"/>
        <w:ind w:left="566" w:firstLine="0"/>
        <w:jc w:val="both"/>
        <w:rPr>
          <w:rFonts w:ascii="Traditional Arabic" w:eastAsia="Times New Roman" w:hAnsi="Traditional Arabic" w:cs="Traditional Arabic"/>
          <w:sz w:val="32"/>
          <w:szCs w:val="32"/>
        </w:rPr>
      </w:pPr>
      <w:r w:rsidRPr="006A47C5">
        <w:rPr>
          <w:rFonts w:ascii="Traditional Arabic" w:eastAsia="Times New Roman" w:hAnsi="Traditional Arabic" w:cs="Traditional Arabic"/>
          <w:sz w:val="32"/>
          <w:szCs w:val="32"/>
          <w:rtl/>
        </w:rPr>
        <w:t>تقييم الدور الذي لعبته جامعة ستانفورد والبيئة المحيطة في نجاح ستارت إكس؛</w:t>
      </w:r>
    </w:p>
    <w:p w:rsidR="00944BAF" w:rsidRPr="006A47C5" w:rsidRDefault="0030668D" w:rsidP="005402D5">
      <w:pPr>
        <w:numPr>
          <w:ilvl w:val="1"/>
          <w:numId w:val="2"/>
        </w:numPr>
        <w:tabs>
          <w:tab w:val="clear" w:pos="1440"/>
          <w:tab w:val="left" w:pos="566"/>
        </w:tabs>
        <w:spacing w:after="0" w:line="240" w:lineRule="auto"/>
        <w:ind w:left="566" w:firstLine="0"/>
        <w:jc w:val="both"/>
        <w:rPr>
          <w:rFonts w:ascii="Traditional Arabic" w:eastAsia="Times New Roman" w:hAnsi="Traditional Arabic" w:cs="Traditional Arabic"/>
          <w:sz w:val="32"/>
          <w:szCs w:val="32"/>
        </w:rPr>
      </w:pPr>
      <w:r w:rsidRPr="006A47C5">
        <w:rPr>
          <w:rFonts w:ascii="Traditional Arabic" w:eastAsia="Times New Roman" w:hAnsi="Traditional Arabic" w:cs="Traditional Arabic"/>
          <w:sz w:val="32"/>
          <w:szCs w:val="32"/>
          <w:rtl/>
        </w:rPr>
        <w:lastRenderedPageBreak/>
        <w:t xml:space="preserve">تحليل الأدوات والبرامج التي يوفرها </w:t>
      </w:r>
      <w:r w:rsidRPr="006A47C5">
        <w:rPr>
          <w:rFonts w:ascii="Traditional Arabic" w:eastAsia="Times New Roman" w:hAnsi="Traditional Arabic" w:cs="Traditional Arabic"/>
          <w:sz w:val="32"/>
          <w:szCs w:val="32"/>
        </w:rPr>
        <w:t>Start X</w:t>
      </w:r>
      <w:r w:rsidRPr="006A47C5">
        <w:rPr>
          <w:rFonts w:ascii="Traditional Arabic" w:eastAsia="Times New Roman" w:hAnsi="Traditional Arabic" w:cs="Traditional Arabic"/>
          <w:sz w:val="32"/>
          <w:szCs w:val="32"/>
          <w:rtl/>
        </w:rPr>
        <w:t xml:space="preserve">  لرواد الأعمال؛</w:t>
      </w:r>
    </w:p>
    <w:p w:rsidR="00944BAF" w:rsidRPr="006A47C5" w:rsidRDefault="0030668D" w:rsidP="005402D5">
      <w:pPr>
        <w:numPr>
          <w:ilvl w:val="1"/>
          <w:numId w:val="2"/>
        </w:numPr>
        <w:tabs>
          <w:tab w:val="clear" w:pos="1440"/>
          <w:tab w:val="left" w:pos="566"/>
        </w:tabs>
        <w:spacing w:after="0" w:line="240" w:lineRule="auto"/>
        <w:ind w:left="566" w:firstLine="0"/>
        <w:jc w:val="both"/>
        <w:rPr>
          <w:rFonts w:ascii="Traditional Arabic" w:eastAsia="Times New Roman" w:hAnsi="Traditional Arabic" w:cs="Traditional Arabic"/>
          <w:sz w:val="32"/>
          <w:szCs w:val="32"/>
        </w:rPr>
      </w:pPr>
      <w:r w:rsidRPr="006A47C5">
        <w:rPr>
          <w:rFonts w:ascii="Traditional Arabic" w:eastAsia="Times New Roman" w:hAnsi="Traditional Arabic" w:cs="Traditional Arabic"/>
          <w:sz w:val="32"/>
          <w:szCs w:val="32"/>
          <w:rtl/>
        </w:rPr>
        <w:t xml:space="preserve">تطوير إطار عمل شامل يمكن استخدامه لتقييم أداء حاضنات الأعمال </w:t>
      </w:r>
      <w:r w:rsidR="00AA21DA">
        <w:rPr>
          <w:rFonts w:ascii="Traditional Arabic" w:eastAsia="Times New Roman" w:hAnsi="Traditional Arabic" w:cs="Traditional Arabic" w:hint="cs"/>
          <w:sz w:val="32"/>
          <w:szCs w:val="32"/>
          <w:rtl/>
        </w:rPr>
        <w:t xml:space="preserve">والمسرعات </w:t>
      </w:r>
      <w:r w:rsidRPr="006A47C5">
        <w:rPr>
          <w:rFonts w:ascii="Traditional Arabic" w:eastAsia="Times New Roman" w:hAnsi="Traditional Arabic" w:cs="Traditional Arabic"/>
          <w:sz w:val="32"/>
          <w:szCs w:val="32"/>
          <w:rtl/>
        </w:rPr>
        <w:t>الجامعية</w:t>
      </w:r>
      <w:r w:rsidR="005402D5">
        <w:rPr>
          <w:rFonts w:ascii="Traditional Arabic" w:eastAsia="Times New Roman" w:hAnsi="Traditional Arabic" w:cs="Traditional Arabic" w:hint="cs"/>
          <w:sz w:val="32"/>
          <w:szCs w:val="32"/>
          <w:rtl/>
        </w:rPr>
        <w:t>؛</w:t>
      </w:r>
    </w:p>
    <w:p w:rsidR="00944BAF" w:rsidRPr="006A47C5" w:rsidRDefault="0030668D" w:rsidP="005402D5">
      <w:pPr>
        <w:numPr>
          <w:ilvl w:val="1"/>
          <w:numId w:val="2"/>
        </w:numPr>
        <w:tabs>
          <w:tab w:val="clear" w:pos="1440"/>
          <w:tab w:val="left" w:pos="566"/>
        </w:tabs>
        <w:spacing w:after="0" w:line="240" w:lineRule="auto"/>
        <w:ind w:left="566" w:firstLine="0"/>
        <w:jc w:val="both"/>
        <w:rPr>
          <w:rFonts w:ascii="Traditional Arabic" w:eastAsia="Times New Roman" w:hAnsi="Traditional Arabic" w:cs="Traditional Arabic"/>
          <w:sz w:val="32"/>
          <w:szCs w:val="32"/>
        </w:rPr>
      </w:pPr>
      <w:r w:rsidRPr="006A47C5">
        <w:rPr>
          <w:rFonts w:ascii="Traditional Arabic" w:eastAsia="Times New Roman" w:hAnsi="Traditional Arabic" w:cs="Traditional Arabic"/>
          <w:sz w:val="32"/>
          <w:szCs w:val="32"/>
          <w:rtl/>
        </w:rPr>
        <w:t>اقتراح توصيات لتطوير السياسات والحوافز لدعم حاضنات الأعمال</w:t>
      </w:r>
      <w:r w:rsidRPr="006A47C5">
        <w:rPr>
          <w:rFonts w:ascii="Traditional Arabic" w:eastAsia="Times New Roman" w:hAnsi="Traditional Arabic" w:cs="Traditional Arabic"/>
          <w:sz w:val="32"/>
          <w:szCs w:val="32"/>
        </w:rPr>
        <w:t>.</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Pr>
      </w:pPr>
      <w:r w:rsidRPr="006A47C5">
        <w:rPr>
          <w:rFonts w:ascii="Traditional Arabic" w:hAnsi="Traditional Arabic" w:cs="Traditional Arabic"/>
          <w:b/>
          <w:bCs/>
          <w:sz w:val="32"/>
          <w:szCs w:val="32"/>
          <w:rtl/>
        </w:rPr>
        <w:t>المحور الأول: حاضنات الأعمال الجامعية وريادة الأعمال</w:t>
      </w:r>
    </w:p>
    <w:p w:rsidR="00944BAF" w:rsidRPr="006A47C5" w:rsidRDefault="0030668D" w:rsidP="00083312">
      <w:pPr>
        <w:pStyle w:val="ae"/>
        <w:bidi/>
        <w:spacing w:before="0" w:beforeAutospacing="0" w:after="0" w:afterAutospacing="0"/>
        <w:ind w:firstLine="680"/>
        <w:jc w:val="both"/>
        <w:rPr>
          <w:rFonts w:ascii="Traditional Arabic" w:hAnsi="Traditional Arabic" w:cs="Traditional Arabic"/>
          <w:sz w:val="32"/>
          <w:szCs w:val="32"/>
        </w:rPr>
      </w:pPr>
      <w:r w:rsidRPr="006A47C5">
        <w:rPr>
          <w:rFonts w:ascii="Traditional Arabic" w:hAnsi="Traditional Arabic" w:cs="Traditional Arabic"/>
          <w:sz w:val="32"/>
          <w:szCs w:val="32"/>
          <w:rtl/>
        </w:rPr>
        <w:t>تلعب برامج حاضنات الأعمال دورًا متزايد الأهمية في عالم ريادة الأعمال، متجاوزة الاعتقاد التقليدي بأن تركيزها الأساسي هو دعم نقل تكنولوجيا البحوث الجامعية، فهذه البرامج اليوم، تُعتبر عنصرًا رئيسيًا في بناء مجتمعات ريادة أعمال ناجحة، حيث توفر شبكات مترابطة من الموارد البشرية والمالية، والتعاون متعدد التخصصات، والبرامج التعليمية كل ذلك مع مراعاة الاحتياجات والموارد المحلية</w:t>
      </w:r>
      <w:r w:rsidRPr="006A47C5">
        <w:rPr>
          <w:rFonts w:ascii="Traditional Arabic" w:hAnsi="Traditional Arabic" w:cs="Traditional Arabic"/>
          <w:sz w:val="32"/>
          <w:szCs w:val="32"/>
        </w:rPr>
        <w:t>.</w:t>
      </w:r>
    </w:p>
    <w:p w:rsidR="00944BAF" w:rsidRPr="006A47C5" w:rsidRDefault="0030668D" w:rsidP="0085795D">
      <w:pPr>
        <w:pStyle w:val="ae"/>
        <w:bidi/>
        <w:spacing w:before="0" w:beforeAutospacing="0" w:after="0" w:afterAutospacing="0"/>
        <w:ind w:firstLine="680"/>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تُعد الحاضنات إستراتيجية تنمية اقتصادية ازدهرت بشكل رئيسي في المناطق التي دفعت بها الجامعات والشركات ومؤسسات تطوير المجتمع، وتُعتبر المدن الجامعية بشكل خاص بؤرًا لتطوير الحاضنات، ومن الأمثلة المبكرة على الابتكار في حاضنات الجامعات مركز الميكرو إلكترونيات في جامعة ولاية نورث كارولينا، الذي استغل موارد الجامعة وأصحاب المصلحة في مجال الأعمال والمصارف والحكومة المحلية</w:t>
      </w:r>
      <w:r w:rsidRPr="006A47C5">
        <w:rPr>
          <w:rStyle w:val="a7"/>
          <w:rFonts w:ascii="Traditional Arabic" w:hAnsi="Traditional Arabic" w:cs="Traditional Arabic"/>
          <w:sz w:val="32"/>
          <w:szCs w:val="32"/>
          <w:rtl/>
        </w:rPr>
        <w:endnoteReference w:id="2"/>
      </w:r>
      <w:r w:rsidR="0085795D">
        <w:rPr>
          <w:rFonts w:ascii="Traditional Arabic" w:hAnsi="Traditional Arabic" w:cs="Traditional Arabic" w:hint="cs"/>
          <w:sz w:val="32"/>
          <w:szCs w:val="32"/>
          <w:rtl/>
        </w:rPr>
        <w:t>، و</w:t>
      </w:r>
      <w:r w:rsidRPr="006A47C5">
        <w:rPr>
          <w:rFonts w:ascii="Traditional Arabic" w:hAnsi="Traditional Arabic" w:cs="Traditional Arabic"/>
          <w:sz w:val="32"/>
          <w:szCs w:val="32"/>
          <w:rtl/>
        </w:rPr>
        <w:t>لطالما اعتُبرت الكليات والجامعات أنظمة بيئية تساهم بشكل مباشر أو غير مباشر في الاقتصادات المحلية والإقليمية والوطنية والدولية؛ فهي تجذب التمويل الحكومي والمواهب الرائدة واستثمارات رأس المال، وقد وجدت أساليب حاضنات الجامعات طريقها إلى أمريكا وإنجلترا منذ سنوات، وإن كانت في شكل بدائي. ومن الأمثلة على ذلك توماس إديسون، المخترع الأمريكي الشهير، الذي ساهم في إطلاق الصناعة في مختبره في منلو بارك، نيو جيرسي عام 1876، حيث حضن العديد من الاختراعات والمشاريع التي تضمنت تطويرًا تقنيًا وتطبيقات مهمة ساعدت في إطلاق وتوسيع الصناعات</w:t>
      </w:r>
      <w:r w:rsidRPr="006A47C5">
        <w:rPr>
          <w:rFonts w:ascii="Traditional Arabic" w:hAnsi="Traditional Arabic" w:cs="Traditional Arabic"/>
          <w:sz w:val="32"/>
          <w:szCs w:val="32"/>
        </w:rPr>
        <w:t>.</w:t>
      </w:r>
    </w:p>
    <w:p w:rsidR="00944BAF" w:rsidRPr="006A47C5" w:rsidRDefault="0030668D" w:rsidP="00083312">
      <w:pPr>
        <w:spacing w:after="0"/>
        <w:jc w:val="both"/>
        <w:rPr>
          <w:rFonts w:ascii="Traditional Arabic" w:hAnsi="Traditional Arabic" w:cs="Traditional Arabic"/>
          <w:b/>
          <w:bCs/>
          <w:sz w:val="32"/>
          <w:szCs w:val="32"/>
        </w:rPr>
      </w:pPr>
      <w:r w:rsidRPr="006A47C5">
        <w:rPr>
          <w:rFonts w:ascii="Traditional Arabic" w:hAnsi="Traditional Arabic" w:cs="Traditional Arabic"/>
          <w:b/>
          <w:bCs/>
          <w:sz w:val="32"/>
          <w:szCs w:val="32"/>
          <w:rtl/>
        </w:rPr>
        <w:t>أولا: مفهوم حاضنات الأعمال الجامعية</w:t>
      </w:r>
      <w:r w:rsidR="00AA21DA">
        <w:rPr>
          <w:rFonts w:ascii="Traditional Arabic" w:hAnsi="Traditional Arabic" w:cs="Traditional Arabic" w:hint="cs"/>
          <w:b/>
          <w:bCs/>
          <w:sz w:val="32"/>
          <w:szCs w:val="32"/>
          <w:rtl/>
        </w:rPr>
        <w:t xml:space="preserve"> والمسرعات</w:t>
      </w:r>
    </w:p>
    <w:p w:rsidR="00944BAF" w:rsidRDefault="0030668D" w:rsidP="00AA21DA">
      <w:pPr>
        <w:spacing w:after="0"/>
        <w:jc w:val="both"/>
        <w:rPr>
          <w:rFonts w:ascii="Traditional Arabic" w:hAnsi="Traditional Arabic" w:cs="Traditional Arabic"/>
          <w:sz w:val="32"/>
          <w:szCs w:val="32"/>
          <w:rtl/>
        </w:rPr>
      </w:pPr>
      <w:r w:rsidRPr="006A47C5">
        <w:rPr>
          <w:rFonts w:ascii="Traditional Arabic" w:hAnsi="Traditional Arabic" w:cs="Traditional Arabic"/>
          <w:b/>
          <w:bCs/>
          <w:sz w:val="32"/>
          <w:szCs w:val="32"/>
          <w:rtl/>
          <w:lang w:val="fr-FR" w:bidi="ar-DZ"/>
        </w:rPr>
        <w:t>أ-</w:t>
      </w:r>
      <w:r w:rsidRPr="006A47C5">
        <w:rPr>
          <w:rFonts w:ascii="Traditional Arabic" w:hAnsi="Traditional Arabic" w:cs="Traditional Arabic"/>
          <w:b/>
          <w:bCs/>
          <w:sz w:val="32"/>
          <w:szCs w:val="32"/>
          <w:rtl/>
        </w:rPr>
        <w:t>التعريف:</w:t>
      </w:r>
      <w:r w:rsidR="00AA21DA">
        <w:rPr>
          <w:rFonts w:ascii="Traditional Arabic" w:hAnsi="Traditional Arabic" w:cs="Traditional Arabic" w:hint="cs"/>
          <w:sz w:val="32"/>
          <w:szCs w:val="32"/>
          <w:rtl/>
        </w:rPr>
        <w:t xml:space="preserve"> </w:t>
      </w:r>
      <w:r w:rsidRPr="006A47C5">
        <w:rPr>
          <w:rFonts w:ascii="Traditional Arabic" w:hAnsi="Traditional Arabic" w:cs="Traditional Arabic"/>
          <w:sz w:val="32"/>
          <w:szCs w:val="32"/>
          <w:rtl/>
        </w:rPr>
        <w:t>حاضنة الأعمال الجامعية هي مؤسسة تابعة للجامعة أو مرتبطة بها، تقدم مجموعة متكاملة من الخدمات والدعم للشركات الناشئة وأصحاب الأفكار المبتكرة، وذلك بهدف تحويل هذه الأفكار إلى مشاريع تجارية ناجحة، تعمل هذه الحاضنات كحاضنة للأعمال الصغيرة والمتوسطة، توفر لهم بيئة عمل مناسبة، وتقدم لهم الاستشارات والتوجيه، وتساعدهم في الحصول على التمويل</w:t>
      </w:r>
      <w:r w:rsidRPr="006A47C5">
        <w:rPr>
          <w:rFonts w:ascii="Traditional Arabic" w:hAnsi="Traditional Arabic" w:cs="Traditional Arabic"/>
          <w:sz w:val="32"/>
          <w:szCs w:val="32"/>
        </w:rPr>
        <w:t>.</w:t>
      </w:r>
      <w:r w:rsidRPr="006A47C5">
        <w:rPr>
          <w:rFonts w:ascii="Traditional Arabic" w:hAnsi="Traditional Arabic" w:cs="Traditional Arabic"/>
          <w:sz w:val="32"/>
          <w:szCs w:val="32"/>
          <w:rtl/>
        </w:rPr>
        <w:t xml:space="preserve">  إذا يمكن القول أن حاضنات الأعمال هي آليات دعم للأعمال مصممة لتسريع التطوير الناجح للشركات الريادية من خلال مجموعة من الموارد والخدمات لدعم الأعمال. تختلف الحاضنات عن الحدائق البحثية أو العلمية في نهجها لدعم الشركات الناشئة. في الأساس، تساعد مجالس استشارية الحاضنة في توجيه تطوير الشركة الجديدة، مما قد يؤثر بشكل كبير على الاتجاه المستقبلي للمؤسسة من خلال اتخاذ قرارات أسرع وأكثر حزمًا</w:t>
      </w:r>
      <w:r w:rsidRPr="006A47C5">
        <w:rPr>
          <w:rStyle w:val="a7"/>
          <w:rFonts w:ascii="Traditional Arabic" w:hAnsi="Traditional Arabic" w:cs="Traditional Arabic"/>
          <w:sz w:val="32"/>
          <w:szCs w:val="32"/>
        </w:rPr>
        <w:endnoteReference w:id="3"/>
      </w:r>
      <w:r w:rsidRPr="006A47C5">
        <w:rPr>
          <w:rFonts w:ascii="Traditional Arabic" w:hAnsi="Traditional Arabic" w:cs="Traditional Arabic"/>
          <w:sz w:val="32"/>
          <w:szCs w:val="32"/>
          <w:rtl/>
        </w:rPr>
        <w:t xml:space="preserve">. </w:t>
      </w:r>
    </w:p>
    <w:p w:rsidR="00AA21DA" w:rsidRPr="00AA21DA" w:rsidRDefault="00AA21DA" w:rsidP="00AA21DA">
      <w:pPr>
        <w:spacing w:after="0"/>
        <w:jc w:val="both"/>
        <w:rPr>
          <w:rFonts w:ascii="Traditional Arabic" w:hAnsi="Traditional Arabic" w:cs="Traditional Arabic"/>
          <w:b/>
          <w:bCs/>
          <w:sz w:val="32"/>
          <w:szCs w:val="32"/>
        </w:rPr>
      </w:pPr>
      <w:r>
        <w:rPr>
          <w:rFonts w:ascii="Traditional Arabic" w:hAnsi="Traditional Arabic" w:cs="Traditional Arabic" w:hint="cs"/>
          <w:sz w:val="32"/>
          <w:szCs w:val="32"/>
          <w:rtl/>
        </w:rPr>
        <w:t xml:space="preserve">أما المسرعة فهي: </w:t>
      </w:r>
      <w:r w:rsidRPr="00AA21DA">
        <w:rPr>
          <w:rFonts w:ascii="Traditional Arabic" w:hAnsi="Traditional Arabic" w:cs="Traditional Arabic"/>
          <w:sz w:val="32"/>
          <w:szCs w:val="32"/>
          <w:rtl/>
        </w:rPr>
        <w:t>التي تركز على</w:t>
      </w:r>
      <w:r w:rsidRPr="00AA21DA">
        <w:rPr>
          <w:rFonts w:ascii="Traditional Arabic" w:hAnsi="Traditional Arabic" w:cs="Traditional Arabic"/>
          <w:b/>
          <w:bCs/>
          <w:sz w:val="32"/>
          <w:szCs w:val="32"/>
          <w:rtl/>
        </w:rPr>
        <w:t xml:space="preserve"> </w:t>
      </w:r>
      <w:r w:rsidRPr="00AA21DA">
        <w:rPr>
          <w:rStyle w:val="af"/>
          <w:rFonts w:ascii="Traditional Arabic" w:hAnsi="Traditional Arabic" w:cs="Traditional Arabic"/>
          <w:b w:val="0"/>
          <w:bCs w:val="0"/>
          <w:sz w:val="32"/>
          <w:szCs w:val="32"/>
          <w:rtl/>
        </w:rPr>
        <w:t>الشركات الناشئة القائمة فعليًا</w:t>
      </w:r>
      <w:r w:rsidRPr="00AA21DA">
        <w:rPr>
          <w:rFonts w:ascii="Traditional Arabic" w:hAnsi="Traditional Arabic" w:cs="Traditional Arabic"/>
          <w:b/>
          <w:bCs/>
          <w:sz w:val="32"/>
          <w:szCs w:val="32"/>
          <w:rtl/>
        </w:rPr>
        <w:t xml:space="preserve"> </w:t>
      </w:r>
      <w:r w:rsidRPr="00AA21DA">
        <w:rPr>
          <w:rFonts w:ascii="Traditional Arabic" w:hAnsi="Traditional Arabic" w:cs="Traditional Arabic"/>
          <w:sz w:val="32"/>
          <w:szCs w:val="32"/>
          <w:rtl/>
        </w:rPr>
        <w:t>والتي تجاوزت مرحلة الفكرة وتمكّنت من تطوير نموذج أولي أو منتج قابل للاختبار، وتحتاج خاصةً إلى</w:t>
      </w:r>
      <w:r w:rsidRPr="00AA21DA">
        <w:rPr>
          <w:rFonts w:ascii="Traditional Arabic" w:hAnsi="Traditional Arabic" w:cs="Traditional Arabic"/>
          <w:b/>
          <w:bCs/>
          <w:sz w:val="32"/>
          <w:szCs w:val="32"/>
          <w:rtl/>
        </w:rPr>
        <w:t xml:space="preserve"> </w:t>
      </w:r>
      <w:r w:rsidRPr="00AA21DA">
        <w:rPr>
          <w:rStyle w:val="af"/>
          <w:rFonts w:ascii="Traditional Arabic" w:hAnsi="Traditional Arabic" w:cs="Traditional Arabic"/>
          <w:b w:val="0"/>
          <w:bCs w:val="0"/>
          <w:sz w:val="32"/>
          <w:szCs w:val="32"/>
          <w:rtl/>
        </w:rPr>
        <w:t>تسريع النمو، وتوسيع قاعدة المستخدمين، وجلب التمويل، وتعزيز القدرات الإدارية والتقنية</w:t>
      </w:r>
      <w:r>
        <w:rPr>
          <w:rStyle w:val="af"/>
          <w:rFonts w:ascii="Traditional Arabic" w:hAnsi="Traditional Arabic" w:cs="Traditional Arabic" w:hint="cs"/>
          <w:b w:val="0"/>
          <w:bCs w:val="0"/>
          <w:sz w:val="32"/>
          <w:szCs w:val="32"/>
          <w:rtl/>
        </w:rPr>
        <w:t>.</w:t>
      </w:r>
    </w:p>
    <w:p w:rsidR="00944BAF" w:rsidRPr="00AA21DA" w:rsidRDefault="0030668D" w:rsidP="00AA21DA">
      <w:pPr>
        <w:spacing w:after="0"/>
        <w:jc w:val="both"/>
        <w:rPr>
          <w:rFonts w:ascii="Traditional Arabic" w:hAnsi="Traditional Arabic" w:cs="Traditional Arabic"/>
          <w:sz w:val="32"/>
          <w:szCs w:val="32"/>
        </w:rPr>
      </w:pPr>
      <w:r w:rsidRPr="006A47C5">
        <w:rPr>
          <w:rFonts w:ascii="Traditional Arabic" w:hAnsi="Traditional Arabic" w:cs="Traditional Arabic"/>
          <w:b/>
          <w:bCs/>
          <w:sz w:val="32"/>
          <w:szCs w:val="32"/>
          <w:rtl/>
        </w:rPr>
        <w:t>ب-الأنواع</w:t>
      </w:r>
      <w:r w:rsidR="00AA21DA">
        <w:rPr>
          <w:rFonts w:ascii="Traditional Arabic" w:hAnsi="Traditional Arabic" w:cs="Traditional Arabic" w:hint="cs"/>
          <w:sz w:val="32"/>
          <w:szCs w:val="32"/>
          <w:rtl/>
        </w:rPr>
        <w:t xml:space="preserve">: </w:t>
      </w:r>
      <w:r w:rsidRPr="006A47C5">
        <w:rPr>
          <w:rFonts w:ascii="Traditional Arabic" w:hAnsi="Traditional Arabic" w:cs="Traditional Arabic"/>
          <w:sz w:val="32"/>
          <w:szCs w:val="32"/>
          <w:rtl/>
        </w:rPr>
        <w:t>يمكن تنظيم الحاضنات بطرق مختلفة، منها ما يلي</w:t>
      </w:r>
      <w:r w:rsidRPr="006A47C5">
        <w:rPr>
          <w:rFonts w:ascii="Traditional Arabic" w:hAnsi="Traditional Arabic" w:cs="Traditional Arabic"/>
          <w:sz w:val="32"/>
          <w:szCs w:val="32"/>
        </w:rPr>
        <w:t>:</w:t>
      </w:r>
      <w:r w:rsidRPr="006A47C5">
        <w:rPr>
          <w:rStyle w:val="a7"/>
          <w:rFonts w:ascii="Traditional Arabic" w:hAnsi="Traditional Arabic" w:cs="Traditional Arabic"/>
          <w:sz w:val="32"/>
          <w:szCs w:val="32"/>
        </w:rPr>
        <w:endnoteReference w:id="4"/>
      </w:r>
    </w:p>
    <w:p w:rsidR="00944BAF" w:rsidRPr="006A47C5" w:rsidRDefault="0030668D" w:rsidP="00083312">
      <w:pPr>
        <w:numPr>
          <w:ilvl w:val="0"/>
          <w:numId w:val="3"/>
        </w:numPr>
        <w:spacing w:after="0"/>
        <w:jc w:val="both"/>
        <w:rPr>
          <w:rFonts w:ascii="Traditional Arabic" w:hAnsi="Traditional Arabic" w:cs="Traditional Arabic"/>
          <w:sz w:val="32"/>
          <w:szCs w:val="32"/>
        </w:rPr>
      </w:pPr>
      <w:r w:rsidRPr="006A47C5">
        <w:rPr>
          <w:rFonts w:ascii="Traditional Arabic" w:hAnsi="Traditional Arabic" w:cs="Traditional Arabic"/>
          <w:b/>
          <w:bCs/>
          <w:sz w:val="32"/>
          <w:szCs w:val="32"/>
          <w:rtl/>
        </w:rPr>
        <w:lastRenderedPageBreak/>
        <w:t xml:space="preserve">الحاضنات </w:t>
      </w:r>
      <w:r w:rsidR="00AA21DA">
        <w:rPr>
          <w:rFonts w:ascii="Traditional Arabic" w:hAnsi="Traditional Arabic" w:cs="Traditional Arabic" w:hint="cs"/>
          <w:b/>
          <w:bCs/>
          <w:sz w:val="32"/>
          <w:szCs w:val="32"/>
          <w:rtl/>
        </w:rPr>
        <w:t xml:space="preserve">والمسرعات </w:t>
      </w:r>
      <w:r w:rsidRPr="006A47C5">
        <w:rPr>
          <w:rFonts w:ascii="Traditional Arabic" w:hAnsi="Traditional Arabic" w:cs="Traditional Arabic"/>
          <w:b/>
          <w:bCs/>
          <w:sz w:val="32"/>
          <w:szCs w:val="32"/>
          <w:rtl/>
        </w:rPr>
        <w:t xml:space="preserve">الأكاديمية </w:t>
      </w:r>
      <w:r w:rsidRPr="006A47C5">
        <w:rPr>
          <w:rFonts w:ascii="Traditional Arabic" w:hAnsi="Traditional Arabic" w:cs="Traditional Arabic"/>
          <w:b/>
          <w:bCs/>
          <w:sz w:val="32"/>
          <w:szCs w:val="32"/>
        </w:rPr>
        <w:t>:</w:t>
      </w:r>
      <w:r w:rsidRPr="006A47C5">
        <w:rPr>
          <w:rFonts w:ascii="Traditional Arabic" w:hAnsi="Traditional Arabic" w:cs="Traditional Arabic"/>
          <w:sz w:val="32"/>
          <w:szCs w:val="32"/>
          <w:rtl/>
        </w:rPr>
        <w:t>مرتبطة بجامعات فردية أو اتحاد جامعات، يمكن تشغيلها تحت أساليب التمويل العام أو الخاص أو رأس المال المغامر</w:t>
      </w:r>
      <w:r w:rsidRPr="006A47C5">
        <w:rPr>
          <w:rFonts w:ascii="Traditional Arabic" w:hAnsi="Traditional Arabic" w:cs="Traditional Arabic"/>
          <w:sz w:val="32"/>
          <w:szCs w:val="32"/>
        </w:rPr>
        <w:t>.</w:t>
      </w:r>
    </w:p>
    <w:p w:rsidR="00944BAF" w:rsidRPr="006A47C5" w:rsidRDefault="0030668D" w:rsidP="00083312">
      <w:pPr>
        <w:numPr>
          <w:ilvl w:val="0"/>
          <w:numId w:val="3"/>
        </w:numPr>
        <w:spacing w:after="0"/>
        <w:jc w:val="both"/>
        <w:rPr>
          <w:rFonts w:ascii="Traditional Arabic" w:hAnsi="Traditional Arabic" w:cs="Traditional Arabic"/>
          <w:sz w:val="32"/>
          <w:szCs w:val="32"/>
        </w:rPr>
      </w:pPr>
      <w:r w:rsidRPr="006A47C5">
        <w:rPr>
          <w:rFonts w:ascii="Traditional Arabic" w:hAnsi="Traditional Arabic" w:cs="Traditional Arabic"/>
          <w:b/>
          <w:bCs/>
          <w:sz w:val="32"/>
          <w:szCs w:val="32"/>
          <w:rtl/>
        </w:rPr>
        <w:t xml:space="preserve">الحاضنات </w:t>
      </w:r>
      <w:r w:rsidR="00AA21DA">
        <w:rPr>
          <w:rFonts w:ascii="Traditional Arabic" w:hAnsi="Traditional Arabic" w:cs="Traditional Arabic" w:hint="cs"/>
          <w:b/>
          <w:bCs/>
          <w:sz w:val="32"/>
          <w:szCs w:val="32"/>
          <w:rtl/>
        </w:rPr>
        <w:t xml:space="preserve">والمسرعات </w:t>
      </w:r>
      <w:r w:rsidRPr="006A47C5">
        <w:rPr>
          <w:rFonts w:ascii="Traditional Arabic" w:hAnsi="Traditional Arabic" w:cs="Traditional Arabic"/>
          <w:b/>
          <w:bCs/>
          <w:sz w:val="32"/>
          <w:szCs w:val="32"/>
          <w:rtl/>
        </w:rPr>
        <w:t>المؤسسية</w:t>
      </w:r>
      <w:r w:rsidRPr="006A47C5">
        <w:rPr>
          <w:rFonts w:ascii="Traditional Arabic" w:hAnsi="Traditional Arabic" w:cs="Traditional Arabic"/>
          <w:b/>
          <w:bCs/>
          <w:sz w:val="32"/>
          <w:szCs w:val="32"/>
        </w:rPr>
        <w:t>:</w:t>
      </w:r>
      <w:r w:rsidR="00AA21DA">
        <w:rPr>
          <w:rFonts w:ascii="Traditional Arabic" w:hAnsi="Traditional Arabic" w:cs="Traditional Arabic" w:hint="cs"/>
          <w:b/>
          <w:bCs/>
          <w:sz w:val="32"/>
          <w:szCs w:val="32"/>
          <w:rtl/>
        </w:rPr>
        <w:t xml:space="preserve"> </w:t>
      </w:r>
      <w:r w:rsidRPr="006A47C5">
        <w:rPr>
          <w:rFonts w:ascii="Traditional Arabic" w:hAnsi="Traditional Arabic" w:cs="Traditional Arabic"/>
          <w:sz w:val="32"/>
          <w:szCs w:val="32"/>
          <w:rtl/>
        </w:rPr>
        <w:t>مملوكة ومدارة من قبل شركة كبيرة ترغب في استخدام الحاضنة لتطوير أفكار أعمال جديدة أو تسعى للوصول إلى تقنيات جديدة ومتطورة</w:t>
      </w:r>
      <w:r w:rsidRPr="006A47C5">
        <w:rPr>
          <w:rFonts w:ascii="Traditional Arabic" w:hAnsi="Traditional Arabic" w:cs="Traditional Arabic"/>
          <w:sz w:val="32"/>
          <w:szCs w:val="32"/>
        </w:rPr>
        <w:t>.</w:t>
      </w:r>
    </w:p>
    <w:p w:rsidR="00944BAF" w:rsidRPr="006A47C5" w:rsidRDefault="0030668D" w:rsidP="00083312">
      <w:pPr>
        <w:numPr>
          <w:ilvl w:val="0"/>
          <w:numId w:val="3"/>
        </w:numPr>
        <w:spacing w:after="0"/>
        <w:jc w:val="both"/>
        <w:rPr>
          <w:rFonts w:ascii="Traditional Arabic" w:hAnsi="Traditional Arabic" w:cs="Traditional Arabic"/>
          <w:sz w:val="32"/>
          <w:szCs w:val="32"/>
        </w:rPr>
      </w:pPr>
      <w:r w:rsidRPr="006A47C5">
        <w:rPr>
          <w:rFonts w:ascii="Traditional Arabic" w:hAnsi="Traditional Arabic" w:cs="Traditional Arabic"/>
          <w:b/>
          <w:bCs/>
          <w:sz w:val="32"/>
          <w:szCs w:val="32"/>
          <w:rtl/>
        </w:rPr>
        <w:t xml:space="preserve">الحاضنات </w:t>
      </w:r>
      <w:r w:rsidR="00AA21DA">
        <w:rPr>
          <w:rFonts w:ascii="Traditional Arabic" w:hAnsi="Traditional Arabic" w:cs="Traditional Arabic" w:hint="cs"/>
          <w:b/>
          <w:bCs/>
          <w:sz w:val="32"/>
          <w:szCs w:val="32"/>
          <w:rtl/>
        </w:rPr>
        <w:t xml:space="preserve">والمسرعات </w:t>
      </w:r>
      <w:r w:rsidRPr="006A47C5">
        <w:rPr>
          <w:rFonts w:ascii="Traditional Arabic" w:hAnsi="Traditional Arabic" w:cs="Traditional Arabic"/>
          <w:b/>
          <w:bCs/>
          <w:sz w:val="32"/>
          <w:szCs w:val="32"/>
          <w:rtl/>
        </w:rPr>
        <w:t>المستقلة/القطاع الخاص</w:t>
      </w:r>
      <w:r w:rsidRPr="006A47C5">
        <w:rPr>
          <w:rFonts w:ascii="Traditional Arabic" w:hAnsi="Traditional Arabic" w:cs="Traditional Arabic"/>
          <w:b/>
          <w:bCs/>
          <w:sz w:val="32"/>
          <w:szCs w:val="32"/>
        </w:rPr>
        <w:t>:</w:t>
      </w:r>
      <w:r w:rsidR="00AA21DA">
        <w:rPr>
          <w:rFonts w:ascii="Traditional Arabic" w:hAnsi="Traditional Arabic" w:cs="Traditional Arabic" w:hint="cs"/>
          <w:b/>
          <w:bCs/>
          <w:sz w:val="32"/>
          <w:szCs w:val="32"/>
          <w:rtl/>
        </w:rPr>
        <w:t xml:space="preserve"> </w:t>
      </w:r>
      <w:r w:rsidRPr="006A47C5">
        <w:rPr>
          <w:rFonts w:ascii="Traditional Arabic" w:hAnsi="Traditional Arabic" w:cs="Traditional Arabic"/>
          <w:sz w:val="32"/>
          <w:szCs w:val="32"/>
          <w:rtl/>
        </w:rPr>
        <w:t>يتم إنشاؤها من خلال شراكات عامة وخاصة مستقلة عن الحكومة، وتسمى أحيانًا حاضنات رواد الأعمال</w:t>
      </w:r>
      <w:r w:rsidRPr="006A47C5">
        <w:rPr>
          <w:rFonts w:ascii="Traditional Arabic" w:hAnsi="Traditional Arabic" w:cs="Traditional Arabic"/>
          <w:sz w:val="32"/>
          <w:szCs w:val="32"/>
        </w:rPr>
        <w:t xml:space="preserve">. </w:t>
      </w:r>
    </w:p>
    <w:p w:rsidR="00944BAF" w:rsidRPr="006A47C5" w:rsidRDefault="0030668D" w:rsidP="00AA21DA">
      <w:p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ج-الوظائف</w:t>
      </w:r>
      <w:r w:rsidR="00AA21DA">
        <w:rPr>
          <w:rFonts w:ascii="Traditional Arabic" w:hAnsi="Traditional Arabic" w:cs="Traditional Arabic" w:hint="cs"/>
          <w:b/>
          <w:bCs/>
          <w:sz w:val="32"/>
          <w:szCs w:val="32"/>
          <w:rtl/>
        </w:rPr>
        <w:t xml:space="preserve">: </w:t>
      </w:r>
      <w:r w:rsidRPr="006A47C5">
        <w:rPr>
          <w:rFonts w:ascii="Traditional Arabic" w:hAnsi="Traditional Arabic" w:cs="Traditional Arabic"/>
          <w:sz w:val="32"/>
          <w:szCs w:val="32"/>
          <w:rtl/>
        </w:rPr>
        <w:t>توفر الحاضنات للشركات الريادية العديد من الموارد والدعم المتخصصين؛ عادة ما تكون كل هذه الموارد تحت سقف واحد، وتشمل توفير حزمة شاملة من المشورة التجارية، والاستشارات التجارية الاحترافية المجانية، والاستشارات الإدارية والتقنية، ومساحة المكاتب، والتواصل مع الشركاء والممولين المحتملين، والشركات عالية المستوى التي يمكن التعامل معها، والمساعدة المالية المحدودة - مرافق تتراوح من الإيجارات إلى أجهزة الكمبيوتر</w:t>
      </w:r>
      <w:r w:rsidRPr="006A47C5">
        <w:rPr>
          <w:rFonts w:ascii="Traditional Arabic" w:hAnsi="Traditional Arabic" w:cs="Traditional Arabic"/>
          <w:sz w:val="32"/>
          <w:szCs w:val="32"/>
        </w:rPr>
        <w:t xml:space="preserve">.  </w:t>
      </w:r>
      <w:r w:rsidRPr="006A47C5">
        <w:rPr>
          <w:rStyle w:val="a7"/>
          <w:rFonts w:ascii="Traditional Arabic" w:hAnsi="Traditional Arabic" w:cs="Traditional Arabic"/>
          <w:sz w:val="32"/>
          <w:szCs w:val="32"/>
        </w:rPr>
        <w:endnoteReference w:id="5"/>
      </w:r>
    </w:p>
    <w:p w:rsidR="00F7235B" w:rsidRDefault="0030668D" w:rsidP="00F7235B">
      <w:pPr>
        <w:spacing w:after="0"/>
        <w:jc w:val="both"/>
        <w:rPr>
          <w:rFonts w:ascii="Traditional Arabic" w:hAnsi="Traditional Arabic" w:cs="Traditional Arabic"/>
          <w:b/>
          <w:bCs/>
          <w:sz w:val="32"/>
          <w:szCs w:val="32"/>
          <w:rtl/>
        </w:rPr>
      </w:pPr>
      <w:r w:rsidRPr="006A47C5">
        <w:rPr>
          <w:rFonts w:ascii="Traditional Arabic" w:hAnsi="Traditional Arabic" w:cs="Traditional Arabic"/>
          <w:b/>
          <w:bCs/>
          <w:sz w:val="32"/>
          <w:szCs w:val="32"/>
          <w:rtl/>
        </w:rPr>
        <w:t>د-</w:t>
      </w:r>
      <w:r w:rsidR="00F7235B">
        <w:rPr>
          <w:rFonts w:ascii="Traditional Arabic" w:hAnsi="Traditional Arabic" w:cs="Traditional Arabic" w:hint="cs"/>
          <w:b/>
          <w:bCs/>
          <w:sz w:val="32"/>
          <w:szCs w:val="32"/>
          <w:rtl/>
        </w:rPr>
        <w:t xml:space="preserve"> </w:t>
      </w:r>
      <w:r w:rsidRPr="006A47C5">
        <w:rPr>
          <w:rFonts w:ascii="Traditional Arabic" w:hAnsi="Traditional Arabic" w:cs="Traditional Arabic"/>
          <w:b/>
          <w:bCs/>
          <w:sz w:val="32"/>
          <w:szCs w:val="32"/>
          <w:rtl/>
        </w:rPr>
        <w:t>دور الجامعات في تطوير  ريادة الأعمال</w:t>
      </w:r>
      <w:r w:rsidR="00AA21DA">
        <w:rPr>
          <w:rFonts w:ascii="Traditional Arabic" w:hAnsi="Traditional Arabic" w:cs="Traditional Arabic" w:hint="cs"/>
          <w:b/>
          <w:bCs/>
          <w:sz w:val="32"/>
          <w:szCs w:val="32"/>
          <w:rtl/>
        </w:rPr>
        <w:t xml:space="preserve">: </w:t>
      </w:r>
    </w:p>
    <w:p w:rsidR="00944BAF" w:rsidRPr="006A47C5" w:rsidRDefault="0030668D" w:rsidP="00F7235B">
      <w:pPr>
        <w:spacing w:after="0"/>
        <w:ind w:firstLine="566"/>
        <w:jc w:val="both"/>
        <w:rPr>
          <w:rFonts w:ascii="Traditional Arabic" w:hAnsi="Traditional Arabic" w:cs="Traditional Arabic"/>
          <w:sz w:val="32"/>
          <w:szCs w:val="32"/>
          <w:rtl/>
          <w:lang w:bidi="ar-DZ"/>
        </w:rPr>
      </w:pPr>
      <w:r w:rsidRPr="006A47C5">
        <w:rPr>
          <w:rFonts w:ascii="Traditional Arabic" w:hAnsi="Traditional Arabic" w:cs="Traditional Arabic"/>
          <w:sz w:val="32"/>
          <w:szCs w:val="32"/>
          <w:rtl/>
        </w:rPr>
        <w:t>يعزى نجاح وادي السيليكون جزئيًا إلى مساهمات الكليات والجامعات في المنطقة، حيث تُولّد الجامعات مجموعة كبيرة من الأشخاص الموهوبين والموارد المالية والأفكار، ومع ذلك، فإن هذه المؤسسات غير قادرة على استخلاص أو فهم الإمكانات الكاملة لأعضائها بمجرد تع</w:t>
      </w:r>
      <w:r w:rsidR="00F7235B">
        <w:rPr>
          <w:rFonts w:ascii="Traditional Arabic" w:hAnsi="Traditional Arabic" w:cs="Traditional Arabic"/>
          <w:sz w:val="32"/>
          <w:szCs w:val="32"/>
          <w:rtl/>
        </w:rPr>
        <w:t>ويد وتثقيف الطلاب ليصبحوا موظفي</w:t>
      </w:r>
      <w:r w:rsidR="00F7235B">
        <w:rPr>
          <w:rFonts w:ascii="Traditional Arabic" w:hAnsi="Traditional Arabic" w:cs="Traditional Arabic" w:hint="cs"/>
          <w:sz w:val="32"/>
          <w:szCs w:val="32"/>
          <w:rtl/>
        </w:rPr>
        <w:t>ن</w:t>
      </w:r>
      <w:r w:rsidR="00F7235B" w:rsidRPr="006A47C5">
        <w:rPr>
          <w:rStyle w:val="a7"/>
          <w:rFonts w:ascii="Traditional Arabic" w:hAnsi="Traditional Arabic" w:cs="Traditional Arabic"/>
          <w:sz w:val="32"/>
          <w:szCs w:val="32"/>
        </w:rPr>
        <w:endnoteReference w:id="6"/>
      </w:r>
      <w:r w:rsidRPr="006A47C5">
        <w:rPr>
          <w:rFonts w:ascii="Traditional Arabic" w:hAnsi="Traditional Arabic" w:cs="Traditional Arabic"/>
          <w:sz w:val="32"/>
          <w:szCs w:val="32"/>
          <w:rtl/>
        </w:rPr>
        <w:t>،</w:t>
      </w:r>
      <w:r w:rsidR="00F7235B">
        <w:rPr>
          <w:rFonts w:ascii="Traditional Arabic" w:hAnsi="Traditional Arabic" w:cs="Traditional Arabic" w:hint="cs"/>
          <w:sz w:val="32"/>
          <w:szCs w:val="32"/>
          <w:rtl/>
        </w:rPr>
        <w:t xml:space="preserve"> </w:t>
      </w:r>
      <w:r w:rsidRPr="006A47C5">
        <w:rPr>
          <w:rFonts w:ascii="Traditional Arabic" w:hAnsi="Traditional Arabic" w:cs="Traditional Arabic"/>
          <w:sz w:val="32"/>
          <w:szCs w:val="32"/>
          <w:rtl/>
        </w:rPr>
        <w:t>تقدم المؤسسات التعليمية مجموعة متنوعة من الدورات مع مجالات تخصص محددة، وتشجع الأفراد، بغض النظر عن خبرتهم السابقة، على الالتحاق ببرامج منح الدرجات أو الدبلومات. تمتلئ هذه الجامعات بالموارد، بما في ذلك الطلاب والخريجون والموارد والثقافة والتقاليد التي تدعم ريادة الأعمال. تساعد الحاضنات في الجامعات الطلاب والخريجين في إحياء مفاهيم أعمالهم. منذ إنشاء الجامعة</w:t>
      </w:r>
      <w:r w:rsidRPr="006A47C5">
        <w:rPr>
          <w:rFonts w:ascii="Traditional Arabic" w:hAnsi="Traditional Arabic" w:cs="Traditional Arabic"/>
          <w:sz w:val="32"/>
          <w:szCs w:val="32"/>
          <w:lang w:bidi="ar-DZ"/>
        </w:rPr>
        <w:t>.</w:t>
      </w:r>
      <w:r w:rsidRPr="006A47C5">
        <w:rPr>
          <w:rStyle w:val="a7"/>
          <w:rFonts w:ascii="Traditional Arabic" w:hAnsi="Traditional Arabic" w:cs="Traditional Arabic"/>
          <w:sz w:val="32"/>
          <w:szCs w:val="32"/>
          <w:lang w:bidi="ar-DZ"/>
        </w:rPr>
        <w:endnoteReference w:id="7"/>
      </w:r>
    </w:p>
    <w:p w:rsidR="00944BAF" w:rsidRPr="006A47C5" w:rsidRDefault="0030668D" w:rsidP="00083312">
      <w:pPr>
        <w:spacing w:after="0"/>
        <w:ind w:firstLine="680"/>
        <w:jc w:val="both"/>
        <w:rPr>
          <w:rFonts w:ascii="Traditional Arabic" w:hAnsi="Traditional Arabic" w:cs="Traditional Arabic"/>
          <w:sz w:val="32"/>
          <w:szCs w:val="32"/>
          <w:rtl/>
        </w:rPr>
      </w:pPr>
      <w:r w:rsidRPr="006A47C5">
        <w:rPr>
          <w:rFonts w:ascii="Traditional Arabic" w:hAnsi="Traditional Arabic" w:cs="Traditional Arabic"/>
          <w:sz w:val="32"/>
          <w:szCs w:val="32"/>
          <w:rtl/>
        </w:rPr>
        <w:t>تساهم ثقافة الجامعات في المعرفة والحلول التي تقدمها الأبحاث العالمية في تعزيز التعلم المبتكر، وهو أحد أهم سمات رواد الأعمال. وقد وجد أيضًا أن مشاركة النادي الأكاديمي في حاضنة الأعمال له تأثير إيجابي. كما أن غالبية أعضاء هيئة التدريس يعملون في شركات جديدة. علاوة على ذلك، أثرت ريادة الأعمال لدى المعلمين على تعلم وتطور المتعلمين، مما ساعد على تعزيز تحقيق أهداف ريادة الأعمال. بالإضافة إلى ذلك، يشمل تعزيز ريادة الأعمال التعاون مع مسؤولي القطاع والمعلمين لإنشاء ونشر المناهج الدراسية</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ومع ذلك، فإن التعليم العالي يعدل باستمرار أنماط التعلم والمناهج الدراسية والجوانب الأخرى من أجل مواكبة بيئة الأعمال العالمية اليوم، فهناك اهتمام تجاري كبير بطريقة إنشاء حاضنة أعمال مرتبطة بالجامعة</w:t>
      </w:r>
      <w:r w:rsidRPr="006A47C5">
        <w:rPr>
          <w:rStyle w:val="a7"/>
          <w:rFonts w:ascii="Traditional Arabic" w:hAnsi="Traditional Arabic" w:cs="Traditional Arabic"/>
          <w:sz w:val="32"/>
          <w:szCs w:val="32"/>
          <w:rtl/>
        </w:rPr>
        <w:endnoteReference w:id="8"/>
      </w:r>
      <w:r w:rsidRPr="006A47C5">
        <w:rPr>
          <w:rFonts w:ascii="Traditional Arabic" w:hAnsi="Traditional Arabic" w:cs="Traditional Arabic"/>
          <w:sz w:val="32"/>
          <w:szCs w:val="32"/>
          <w:rtl/>
        </w:rPr>
        <w:t>.</w:t>
      </w:r>
    </w:p>
    <w:p w:rsidR="00944BAF" w:rsidRPr="006A47C5" w:rsidRDefault="0030668D" w:rsidP="00083312">
      <w:pPr>
        <w:spacing w:after="0"/>
        <w:jc w:val="both"/>
        <w:rPr>
          <w:rFonts w:ascii="Traditional Arabic" w:hAnsi="Traditional Arabic" w:cs="Traditional Arabic"/>
          <w:b/>
          <w:bCs/>
          <w:sz w:val="32"/>
          <w:szCs w:val="32"/>
          <w:rtl/>
          <w:lang w:val="fr-FR"/>
        </w:rPr>
      </w:pPr>
      <w:r w:rsidRPr="006A47C5">
        <w:rPr>
          <w:rFonts w:ascii="Traditional Arabic" w:hAnsi="Traditional Arabic" w:cs="Traditional Arabic"/>
          <w:b/>
          <w:bCs/>
          <w:sz w:val="32"/>
          <w:szCs w:val="32"/>
          <w:rtl/>
          <w:lang w:val="fr-FR"/>
        </w:rPr>
        <w:t xml:space="preserve">المحور الثاني: </w:t>
      </w:r>
      <w:r w:rsidR="00F7235B">
        <w:rPr>
          <w:rFonts w:ascii="Traditional Arabic" w:hAnsi="Traditional Arabic" w:cs="Traditional Arabic" w:hint="cs"/>
          <w:b/>
          <w:bCs/>
          <w:sz w:val="32"/>
          <w:szCs w:val="32"/>
          <w:rtl/>
          <w:lang w:val="fr-FR"/>
        </w:rPr>
        <w:t xml:space="preserve">لمحة حول </w:t>
      </w:r>
      <w:r w:rsidRPr="006A47C5">
        <w:rPr>
          <w:rFonts w:ascii="Traditional Arabic" w:hAnsi="Traditional Arabic" w:cs="Traditional Arabic"/>
          <w:b/>
          <w:bCs/>
          <w:sz w:val="32"/>
          <w:szCs w:val="32"/>
          <w:rtl/>
          <w:lang w:val="fr-FR"/>
        </w:rPr>
        <w:t xml:space="preserve">حاضنات الأعمال </w:t>
      </w:r>
      <w:r w:rsidR="00F7235B">
        <w:rPr>
          <w:rFonts w:ascii="Traditional Arabic" w:hAnsi="Traditional Arabic" w:cs="Traditional Arabic" w:hint="cs"/>
          <w:b/>
          <w:bCs/>
          <w:sz w:val="32"/>
          <w:szCs w:val="32"/>
          <w:rtl/>
          <w:lang w:val="fr-FR"/>
        </w:rPr>
        <w:t xml:space="preserve">والمسرعات </w:t>
      </w:r>
      <w:r w:rsidRPr="006A47C5">
        <w:rPr>
          <w:rFonts w:ascii="Traditional Arabic" w:hAnsi="Traditional Arabic" w:cs="Traditional Arabic"/>
          <w:b/>
          <w:bCs/>
          <w:sz w:val="32"/>
          <w:szCs w:val="32"/>
          <w:rtl/>
          <w:lang w:val="fr-FR"/>
        </w:rPr>
        <w:t>الجامعية في الولايات المتحدة الأمريكية</w:t>
      </w:r>
    </w:p>
    <w:p w:rsidR="00944BAF" w:rsidRPr="006A47C5" w:rsidRDefault="0030668D" w:rsidP="00083312">
      <w:pPr>
        <w:spacing w:after="0"/>
        <w:jc w:val="both"/>
        <w:rPr>
          <w:rFonts w:ascii="Traditional Arabic" w:hAnsi="Traditional Arabic" w:cs="Traditional Arabic"/>
          <w:sz w:val="32"/>
          <w:szCs w:val="32"/>
          <w:rtl/>
          <w:lang w:val="fr-FR"/>
        </w:rPr>
      </w:pPr>
      <w:r w:rsidRPr="006A47C5">
        <w:rPr>
          <w:rFonts w:ascii="Traditional Arabic" w:hAnsi="Traditional Arabic" w:cs="Traditional Arabic"/>
          <w:sz w:val="32"/>
          <w:szCs w:val="32"/>
          <w:rtl/>
          <w:lang w:val="fr-FR"/>
        </w:rPr>
        <w:t>ستتم الإجابة على السؤال الأول</w:t>
      </w:r>
      <w:r w:rsidRPr="006A47C5">
        <w:rPr>
          <w:rFonts w:ascii="Traditional Arabic" w:hAnsi="Traditional Arabic" w:cs="Traditional Arabic"/>
          <w:b/>
          <w:bCs/>
          <w:sz w:val="32"/>
          <w:szCs w:val="32"/>
          <w:rtl/>
          <w:lang w:val="fr-FR"/>
        </w:rPr>
        <w:t xml:space="preserve">: </w:t>
      </w:r>
      <w:r w:rsidRPr="005402D5">
        <w:rPr>
          <w:rFonts w:ascii="Traditional Arabic" w:hAnsi="Traditional Arabic" w:cs="Traditional Arabic"/>
          <w:sz w:val="32"/>
          <w:szCs w:val="32"/>
          <w:rtl/>
          <w:lang w:val="fr-FR"/>
        </w:rPr>
        <w:t>كيف ساهمت ثقافة الابتكار  وريادة الأعمال السائدة في جامعات الولايات المتحدة الأمريكية في نجاح حاضنات الأعمال الجامعية؟</w:t>
      </w:r>
      <w:r w:rsidRPr="006A47C5">
        <w:rPr>
          <w:rFonts w:ascii="Traditional Arabic" w:hAnsi="Traditional Arabic" w:cs="Traditional Arabic"/>
          <w:sz w:val="32"/>
          <w:szCs w:val="32"/>
          <w:rtl/>
          <w:lang w:val="fr-FR"/>
        </w:rPr>
        <w:t xml:space="preserve"> من خلال تحليل العناصر التالية:</w:t>
      </w:r>
    </w:p>
    <w:p w:rsidR="00944BAF" w:rsidRPr="006A47C5" w:rsidRDefault="0030668D" w:rsidP="00083312">
      <w:pPr>
        <w:spacing w:after="0"/>
        <w:jc w:val="both"/>
        <w:rPr>
          <w:rFonts w:ascii="Traditional Arabic" w:hAnsi="Traditional Arabic" w:cs="Traditional Arabic"/>
          <w:sz w:val="32"/>
          <w:szCs w:val="32"/>
          <w:rtl/>
          <w:lang w:val="fr-FR"/>
        </w:rPr>
      </w:pPr>
      <w:r w:rsidRPr="006A47C5">
        <w:rPr>
          <w:rFonts w:ascii="Traditional Arabic" w:hAnsi="Traditional Arabic" w:cs="Traditional Arabic"/>
          <w:b/>
          <w:bCs/>
          <w:sz w:val="32"/>
          <w:szCs w:val="32"/>
          <w:rtl/>
          <w:lang w:val="fr-FR"/>
        </w:rPr>
        <w:t>أولا: آليات دعم الجامعات الأمريكية للشركات الناشئة</w:t>
      </w:r>
    </w:p>
    <w:p w:rsidR="00944BAF" w:rsidRPr="006A47C5" w:rsidRDefault="0030668D" w:rsidP="00083312">
      <w:pPr>
        <w:spacing w:after="0"/>
        <w:ind w:firstLine="680"/>
        <w:jc w:val="both"/>
        <w:rPr>
          <w:rFonts w:ascii="Traditional Arabic" w:hAnsi="Traditional Arabic" w:cs="Traditional Arabic"/>
          <w:sz w:val="32"/>
          <w:szCs w:val="32"/>
          <w:rtl/>
          <w:lang w:val="fr-FR" w:bidi="ar-DZ"/>
        </w:rPr>
      </w:pPr>
      <w:r w:rsidRPr="006A47C5">
        <w:rPr>
          <w:rFonts w:ascii="Traditional Arabic" w:hAnsi="Traditional Arabic" w:cs="Traditional Arabic"/>
          <w:sz w:val="32"/>
          <w:szCs w:val="32"/>
          <w:rtl/>
          <w:lang w:val="fr-FR"/>
        </w:rPr>
        <w:lastRenderedPageBreak/>
        <w:t>تعد الجامعات الأمريكية منظومة تجذب رواد الأعمال حول العالم وهذا بعدة طرق أهمها:</w:t>
      </w:r>
      <w:r w:rsidRPr="006A47C5">
        <w:rPr>
          <w:rStyle w:val="a7"/>
          <w:rFonts w:ascii="Traditional Arabic" w:hAnsi="Traditional Arabic" w:cs="Traditional Arabic"/>
          <w:sz w:val="32"/>
          <w:szCs w:val="32"/>
          <w:rtl/>
          <w:lang w:val="fr-FR" w:bidi="ar-DZ"/>
        </w:rPr>
        <w:endnoteReference w:id="9"/>
      </w:r>
    </w:p>
    <w:p w:rsidR="00944BAF" w:rsidRPr="006A47C5" w:rsidRDefault="0030668D" w:rsidP="00083312">
      <w:p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sz w:val="32"/>
          <w:szCs w:val="32"/>
          <w:rtl/>
          <w:lang w:bidi="ar-DZ"/>
        </w:rPr>
        <w:t>1.</w:t>
      </w:r>
      <w:r w:rsidRPr="006A47C5">
        <w:rPr>
          <w:rFonts w:ascii="Traditional Arabic" w:hAnsi="Traditional Arabic" w:cs="Traditional Arabic"/>
          <w:b/>
          <w:bCs/>
          <w:sz w:val="32"/>
          <w:szCs w:val="32"/>
          <w:rtl/>
          <w:lang w:bidi="ar-DZ"/>
        </w:rPr>
        <w:t xml:space="preserve"> العلاقة</w:t>
      </w:r>
      <w:r w:rsidRPr="006A47C5">
        <w:rPr>
          <w:rFonts w:ascii="Traditional Arabic" w:hAnsi="Traditional Arabic" w:cs="Traditional Arabic"/>
          <w:b/>
          <w:bCs/>
          <w:sz w:val="32"/>
          <w:szCs w:val="32"/>
          <w:rtl/>
        </w:rPr>
        <w:t>القوية بين الجامعات الأمريكية والشركات الناشئة</w:t>
      </w:r>
      <w:r w:rsidRPr="006A47C5">
        <w:rPr>
          <w:rFonts w:ascii="Traditional Arabic" w:hAnsi="Traditional Arabic" w:cs="Traditional Arabic"/>
          <w:b/>
          <w:bCs/>
          <w:sz w:val="32"/>
          <w:szCs w:val="32"/>
          <w:rtl/>
          <w:lang w:bidi="ar-DZ"/>
        </w:rPr>
        <w:t xml:space="preserve">: </w:t>
      </w:r>
      <w:r w:rsidRPr="006A47C5">
        <w:rPr>
          <w:rFonts w:ascii="Traditional Arabic" w:hAnsi="Traditional Arabic" w:cs="Traditional Arabic"/>
          <w:sz w:val="32"/>
          <w:szCs w:val="32"/>
          <w:rtl/>
        </w:rPr>
        <w:t xml:space="preserve">باعتبارها مراكز للابتكار وريادة الأعمال، تلعب الجامعات الأمريكية دورًا مهمًا في دعم الشركات الناشئة، فهذه الكليات تعمل على رعاية الجيل القادم من رواد الأعمال ليس فقط من خلال التعليم ولكن أيضًا من خلال توفير الدعم العملي والموارد. </w:t>
      </w:r>
    </w:p>
    <w:p w:rsidR="00944BAF" w:rsidRPr="006A47C5" w:rsidRDefault="0030668D" w:rsidP="00083312">
      <w:p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rPr>
        <w:t>2- جمع التبرعات ومساحة الحضانة والتوجيه</w:t>
      </w:r>
      <w:r w:rsidRPr="006A47C5">
        <w:rPr>
          <w:rFonts w:ascii="Traditional Arabic" w:hAnsi="Traditional Arabic" w:cs="Traditional Arabic"/>
          <w:b/>
          <w:bCs/>
          <w:sz w:val="32"/>
          <w:szCs w:val="32"/>
          <w:rtl/>
          <w:lang w:bidi="ar-DZ"/>
        </w:rPr>
        <w:t xml:space="preserve">: </w:t>
      </w:r>
      <w:r w:rsidRPr="006A47C5">
        <w:rPr>
          <w:rFonts w:ascii="Traditional Arabic" w:hAnsi="Traditional Arabic" w:cs="Traditional Arabic"/>
          <w:sz w:val="32"/>
          <w:szCs w:val="32"/>
          <w:rtl/>
        </w:rPr>
        <w:t>توفر الجامعات الأميركية وسيلة مهمة لتمويل الشركات الناشئة، فمن خلال صناديق المشاريع التي تديرها الجامعات والشراكات مع الشركات، تستطيع الشركات الناشئة الحصول على التمويل منذ المراحل المبكرة. على سبيل المثال، أنشأت جامعة ستانفورد صندوق المشاريع التابع لجامعة ستانفورد، والذي يوفر للطلاب والخريجين الأموال التي يحتاجون إليها لبدء مشاريعهم الخاصة، كما تستضيف جامعة هارفارد مختبر هارفارد للابتكار، حيث يتعلم رواد الأعمال كيفية جمع الأموال واستضافة فعاليات التواصل مع المستثمرين</w:t>
      </w:r>
      <w:r w:rsidRPr="006A47C5">
        <w:rPr>
          <w:rFonts w:ascii="Traditional Arabic" w:hAnsi="Traditional Arabic" w:cs="Traditional Arabic"/>
          <w:sz w:val="32"/>
          <w:szCs w:val="32"/>
          <w:lang w:bidi="ar-DZ"/>
        </w:rPr>
        <w:t>.</w:t>
      </w:r>
    </w:p>
    <w:p w:rsidR="00944BAF" w:rsidRPr="006A47C5" w:rsidRDefault="0030668D" w:rsidP="00083312">
      <w:pPr>
        <w:spacing w:after="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وتتمثل  طرق جمع التبرعات المحددة فيما يلي</w:t>
      </w:r>
      <w:r w:rsidRPr="006A47C5">
        <w:rPr>
          <w:rFonts w:ascii="Traditional Arabic" w:hAnsi="Traditional Arabic" w:cs="Traditional Arabic"/>
          <w:sz w:val="32"/>
          <w:szCs w:val="32"/>
          <w:lang w:bidi="ar-DZ"/>
        </w:rPr>
        <w:t>:</w:t>
      </w:r>
    </w:p>
    <w:p w:rsidR="00944BAF" w:rsidRPr="006A47C5" w:rsidRDefault="0030668D" w:rsidP="00083312">
      <w:pPr>
        <w:numPr>
          <w:ilvl w:val="0"/>
          <w:numId w:val="4"/>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صندوق المشاريع داخل الجامعة: </w:t>
      </w:r>
      <w:r w:rsidRPr="006A47C5">
        <w:rPr>
          <w:rFonts w:ascii="Traditional Arabic" w:hAnsi="Traditional Arabic" w:cs="Traditional Arabic"/>
          <w:sz w:val="32"/>
          <w:szCs w:val="32"/>
          <w:rtl/>
        </w:rPr>
        <w:t>الحصول على الأموال مباشرة من الصناديق التي تديرها جامعة محددة</w:t>
      </w:r>
      <w:r w:rsidRPr="006A47C5">
        <w:rPr>
          <w:rFonts w:ascii="Traditional Arabic" w:hAnsi="Traditional Arabic" w:cs="Traditional Arabic"/>
          <w:sz w:val="32"/>
          <w:szCs w:val="32"/>
          <w:rtl/>
          <w:lang w:bidi="ar-DZ"/>
        </w:rPr>
        <w:t>؛</w:t>
      </w:r>
    </w:p>
    <w:p w:rsidR="00944BAF" w:rsidRPr="006A47C5" w:rsidRDefault="0030668D" w:rsidP="00083312">
      <w:pPr>
        <w:numPr>
          <w:ilvl w:val="0"/>
          <w:numId w:val="4"/>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الشراكات المؤسسية: </w:t>
      </w:r>
      <w:r w:rsidRPr="006A47C5">
        <w:rPr>
          <w:rFonts w:ascii="Traditional Arabic" w:hAnsi="Traditional Arabic" w:cs="Traditional Arabic"/>
          <w:sz w:val="32"/>
          <w:szCs w:val="32"/>
          <w:rtl/>
        </w:rPr>
        <w:t>العمل مع الشركات للحصول على التمويل والدعم لتطوير المنتجات</w:t>
      </w:r>
      <w:r w:rsidRPr="006A47C5">
        <w:rPr>
          <w:rFonts w:ascii="Traditional Arabic" w:hAnsi="Traditional Arabic" w:cs="Traditional Arabic"/>
          <w:sz w:val="32"/>
          <w:szCs w:val="32"/>
          <w:rtl/>
          <w:lang w:bidi="ar-DZ"/>
        </w:rPr>
        <w:t>؛</w:t>
      </w:r>
    </w:p>
    <w:p w:rsidR="00944BAF" w:rsidRPr="006A47C5" w:rsidRDefault="0030668D" w:rsidP="00083312">
      <w:pPr>
        <w:numPr>
          <w:ilvl w:val="0"/>
          <w:numId w:val="4"/>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فعاليات التواصل</w:t>
      </w:r>
      <w:r w:rsidR="00F7235B">
        <w:rPr>
          <w:rFonts w:ascii="Traditional Arabic" w:hAnsi="Traditional Arabic" w:cs="Traditional Arabic"/>
          <w:sz w:val="32"/>
          <w:szCs w:val="32"/>
          <w:rtl/>
        </w:rPr>
        <w:t xml:space="preserve">: توسيع فرص التمويل </w:t>
      </w:r>
      <w:r w:rsidR="00F7235B">
        <w:rPr>
          <w:rFonts w:ascii="Traditional Arabic" w:hAnsi="Traditional Arabic" w:cs="Traditional Arabic" w:hint="cs"/>
          <w:sz w:val="32"/>
          <w:szCs w:val="32"/>
          <w:rtl/>
        </w:rPr>
        <w:t>عبر</w:t>
      </w:r>
      <w:r w:rsidRPr="006A47C5">
        <w:rPr>
          <w:rFonts w:ascii="Traditional Arabic" w:hAnsi="Traditional Arabic" w:cs="Traditional Arabic"/>
          <w:sz w:val="32"/>
          <w:szCs w:val="32"/>
          <w:rtl/>
        </w:rPr>
        <w:t xml:space="preserve"> التفاعل مع المستثمرين وأصحاب رؤوس الأموال الاستثمارية</w:t>
      </w:r>
      <w:r w:rsidRPr="006A47C5">
        <w:rPr>
          <w:rFonts w:ascii="Traditional Arabic" w:hAnsi="Traditional Arabic" w:cs="Traditional Arabic"/>
          <w:sz w:val="32"/>
          <w:szCs w:val="32"/>
          <w:lang w:bidi="ar-DZ"/>
        </w:rPr>
        <w:t>.</w:t>
      </w:r>
    </w:p>
    <w:p w:rsidR="00944BAF" w:rsidRPr="006A47C5" w:rsidRDefault="0030668D" w:rsidP="00083312">
      <w:p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rPr>
        <w:t>3- التمويل</w:t>
      </w:r>
      <w:r w:rsidRPr="006A47C5">
        <w:rPr>
          <w:rFonts w:ascii="Traditional Arabic" w:hAnsi="Traditional Arabic" w:cs="Traditional Arabic"/>
          <w:b/>
          <w:bCs/>
          <w:sz w:val="32"/>
          <w:szCs w:val="32"/>
          <w:rtl/>
          <w:lang w:bidi="ar-DZ"/>
        </w:rPr>
        <w:t xml:space="preserve">: </w:t>
      </w:r>
      <w:r w:rsidRPr="006A47C5">
        <w:rPr>
          <w:rFonts w:ascii="Traditional Arabic" w:hAnsi="Traditional Arabic" w:cs="Traditional Arabic"/>
          <w:sz w:val="32"/>
          <w:szCs w:val="32"/>
          <w:rtl/>
        </w:rPr>
        <w:t xml:space="preserve">تقدم الجامعات الأمريكية العديد من خيارات التمويل للشركات الناشئة، ومن بين هذه الخيارات، تلعب الشراكات بين صناديق رأس المال الاستثماري والشركات دورًا مهمًا. وأهم طرق جمع التمويل ما يلي: </w:t>
      </w:r>
    </w:p>
    <w:p w:rsidR="00944BAF" w:rsidRPr="006A47C5" w:rsidRDefault="0030668D" w:rsidP="00083312">
      <w:pPr>
        <w:pStyle w:val="af1"/>
        <w:numPr>
          <w:ilvl w:val="0"/>
          <w:numId w:val="5"/>
        </w:num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rPr>
        <w:t>صندوق المشاريع</w:t>
      </w:r>
    </w:p>
    <w:p w:rsidR="00944BAF" w:rsidRPr="006A47C5" w:rsidRDefault="0030668D" w:rsidP="00083312">
      <w:pPr>
        <w:spacing w:after="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تمتلك العديد من الجامعات الأمريكية صناديق خاصة لتمويل مشاريع الطلاب والخريجين، على سبيل المثال، تقدم جامعة ستانفورد وجامعة هارفارد الدعم المالي للشركات الناشئة من خلال صناديق المشاريع الخاصة بكل منهما. تتمتع هذه الصناديق بالخصائص التالية</w:t>
      </w:r>
      <w:r w:rsidRPr="006A47C5">
        <w:rPr>
          <w:rFonts w:ascii="Traditional Arabic" w:hAnsi="Traditional Arabic" w:cs="Traditional Arabic"/>
          <w:sz w:val="32"/>
          <w:szCs w:val="32"/>
          <w:lang w:bidi="ar-DZ"/>
        </w:rPr>
        <w:t>:</w:t>
      </w:r>
    </w:p>
    <w:p w:rsidR="00944BAF" w:rsidRPr="006A47C5" w:rsidRDefault="0030668D" w:rsidP="00083312">
      <w:pPr>
        <w:numPr>
          <w:ilvl w:val="0"/>
          <w:numId w:val="6"/>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الاستثمار الأولي: </w:t>
      </w:r>
      <w:r w:rsidRPr="006A47C5">
        <w:rPr>
          <w:rFonts w:ascii="Traditional Arabic" w:hAnsi="Traditional Arabic" w:cs="Traditional Arabic"/>
          <w:sz w:val="32"/>
          <w:szCs w:val="32"/>
          <w:rtl/>
        </w:rPr>
        <w:t>يوفر الاستثمار الأولي المطلوب للشركات الناشئة لبدء عملياتها، وعلى سبيل المثال، يستثمر صندوق</w:t>
      </w:r>
      <w:r w:rsidRPr="006A47C5">
        <w:rPr>
          <w:rFonts w:ascii="Traditional Arabic" w:hAnsi="Traditional Arabic" w:cs="Traditional Arabic"/>
          <w:sz w:val="32"/>
          <w:szCs w:val="32"/>
          <w:lang w:bidi="ar-DZ"/>
        </w:rPr>
        <w:t xml:space="preserve"> Stanford-StartX </w:t>
      </w:r>
      <w:r w:rsidRPr="006A47C5">
        <w:rPr>
          <w:rFonts w:ascii="Traditional Arabic" w:hAnsi="Traditional Arabic" w:cs="Traditional Arabic"/>
          <w:sz w:val="32"/>
          <w:szCs w:val="32"/>
          <w:rtl/>
        </w:rPr>
        <w:t>التابع لجامعة ستانفورد في الشركا</w:t>
      </w:r>
      <w:r w:rsidR="00F7235B">
        <w:rPr>
          <w:rFonts w:ascii="Traditional Arabic" w:hAnsi="Traditional Arabic" w:cs="Traditional Arabic"/>
          <w:sz w:val="32"/>
          <w:szCs w:val="32"/>
          <w:rtl/>
        </w:rPr>
        <w:t>ت الناشئة المكونة من خريجي</w:t>
      </w:r>
      <w:r w:rsidRPr="006A47C5">
        <w:rPr>
          <w:rFonts w:ascii="Traditional Arabic" w:hAnsi="Traditional Arabic" w:cs="Traditional Arabic"/>
          <w:sz w:val="32"/>
          <w:szCs w:val="32"/>
          <w:rtl/>
        </w:rPr>
        <w:t xml:space="preserve"> ستانفورد</w:t>
      </w:r>
      <w:r w:rsidRPr="006A47C5">
        <w:rPr>
          <w:rFonts w:ascii="Traditional Arabic" w:hAnsi="Traditional Arabic" w:cs="Traditional Arabic"/>
          <w:sz w:val="32"/>
          <w:szCs w:val="32"/>
          <w:lang w:bidi="ar-DZ"/>
        </w:rPr>
        <w:t>.</w:t>
      </w:r>
    </w:p>
    <w:p w:rsidR="00944BAF" w:rsidRPr="006A47C5" w:rsidRDefault="0030668D" w:rsidP="00083312">
      <w:pPr>
        <w:numPr>
          <w:ilvl w:val="0"/>
          <w:numId w:val="6"/>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دعم النمو: </w:t>
      </w:r>
      <w:r w:rsidRPr="006A47C5">
        <w:rPr>
          <w:rFonts w:ascii="Traditional Arabic" w:hAnsi="Traditional Arabic" w:cs="Traditional Arabic"/>
          <w:sz w:val="32"/>
          <w:szCs w:val="32"/>
          <w:rtl/>
        </w:rPr>
        <w:t xml:space="preserve">يوفر التمويل الإضافي الذي تحتاجه الشركة مع نموها،  توفر مختبرات الابتكار بجامعة هارفارد      </w:t>
      </w:r>
      <w:r w:rsidRPr="006A47C5">
        <w:rPr>
          <w:rFonts w:ascii="Traditional Arabic" w:hAnsi="Traditional Arabic" w:cs="Traditional Arabic"/>
          <w:sz w:val="32"/>
          <w:szCs w:val="32"/>
          <w:lang w:bidi="ar-DZ"/>
        </w:rPr>
        <w:t xml:space="preserve">  (i- labs) </w:t>
      </w:r>
      <w:r w:rsidRPr="006A47C5">
        <w:rPr>
          <w:rFonts w:ascii="Traditional Arabic" w:hAnsi="Traditional Arabic" w:cs="Traditional Arabic"/>
          <w:sz w:val="32"/>
          <w:szCs w:val="32"/>
          <w:rtl/>
        </w:rPr>
        <w:t>التمويل لمساعدة الطلاب والخريجين على تحقيق أفكارهم المبتكرة</w:t>
      </w:r>
      <w:r w:rsidRPr="006A47C5">
        <w:rPr>
          <w:rFonts w:ascii="Traditional Arabic" w:hAnsi="Traditional Arabic" w:cs="Traditional Arabic"/>
          <w:sz w:val="32"/>
          <w:szCs w:val="32"/>
          <w:lang w:bidi="ar-DZ"/>
        </w:rPr>
        <w:t>.</w:t>
      </w:r>
    </w:p>
    <w:p w:rsidR="00944BAF" w:rsidRPr="006A47C5" w:rsidRDefault="0030668D" w:rsidP="00083312">
      <w:pPr>
        <w:numPr>
          <w:ilvl w:val="0"/>
          <w:numId w:val="7"/>
        </w:numPr>
        <w:spacing w:after="0"/>
        <w:ind w:left="0" w:firstLine="425"/>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فرص التواصل</w:t>
      </w:r>
      <w:r w:rsidRPr="006A47C5">
        <w:rPr>
          <w:rFonts w:ascii="Traditional Arabic" w:hAnsi="Traditional Arabic" w:cs="Traditional Arabic"/>
          <w:sz w:val="32"/>
          <w:szCs w:val="32"/>
          <w:rtl/>
        </w:rPr>
        <w:t>:توفر صناديق المشاريع فرصًا للتواصل مع العديد من المستثمرين وخبراء الصناعة</w:t>
      </w:r>
      <w:r w:rsidRPr="006A47C5">
        <w:rPr>
          <w:rFonts w:ascii="Traditional Arabic" w:hAnsi="Traditional Arabic" w:cs="Traditional Arabic"/>
          <w:sz w:val="32"/>
          <w:szCs w:val="32"/>
          <w:lang w:bidi="ar-DZ"/>
        </w:rPr>
        <w:t>.</w:t>
      </w:r>
    </w:p>
    <w:p w:rsidR="00944BAF" w:rsidRPr="006A47C5" w:rsidRDefault="0030668D" w:rsidP="00083312">
      <w:pPr>
        <w:spacing w:after="0"/>
        <w:jc w:val="both"/>
        <w:rPr>
          <w:rFonts w:ascii="Traditional Arabic" w:hAnsi="Traditional Arabic" w:cs="Traditional Arabic"/>
          <w:b/>
          <w:bCs/>
          <w:sz w:val="32"/>
          <w:szCs w:val="32"/>
        </w:rPr>
      </w:pPr>
      <w:r w:rsidRPr="006A47C5">
        <w:rPr>
          <w:rFonts w:ascii="Traditional Arabic" w:hAnsi="Traditional Arabic" w:cs="Traditional Arabic"/>
          <w:b/>
          <w:bCs/>
          <w:sz w:val="32"/>
          <w:szCs w:val="32"/>
          <w:rtl/>
        </w:rPr>
        <w:t xml:space="preserve">4-مساحة الحضانة: </w:t>
      </w:r>
      <w:r w:rsidRPr="006A47C5">
        <w:rPr>
          <w:rFonts w:ascii="Traditional Arabic" w:hAnsi="Traditional Arabic" w:cs="Traditional Arabic"/>
          <w:sz w:val="32"/>
          <w:szCs w:val="32"/>
          <w:rtl/>
        </w:rPr>
        <w:t xml:space="preserve"> لكي تتمكن الشركات الناشئة من اتخاذ خطواتها الأولى،  من الضروري أن تتوفر لها بيئة العمل المناسبة، توفر الجامعات الأميركية مساحات حضانة للشركات الناشئة، وتوفر لها مساحات مكتبية ومختبرات ودعماً فنياً. على سبيل المثال، يدير معهد ماساتشوستس للتكنولوجيا مركز الابتكار التابع للمعهد، والذي يوفر مساحات مكتبية </w:t>
      </w:r>
      <w:r w:rsidRPr="006A47C5">
        <w:rPr>
          <w:rFonts w:ascii="Traditional Arabic" w:hAnsi="Traditional Arabic" w:cs="Traditional Arabic"/>
          <w:sz w:val="32"/>
          <w:szCs w:val="32"/>
          <w:rtl/>
        </w:rPr>
        <w:lastRenderedPageBreak/>
        <w:t xml:space="preserve">ومختبرات مجهزة بمعدات حديثة. كما تقدم شركة </w:t>
      </w:r>
      <w:r w:rsidRPr="006A47C5">
        <w:rPr>
          <w:rFonts w:ascii="Traditional Arabic" w:hAnsi="Traditional Arabic" w:cs="Traditional Arabic"/>
          <w:sz w:val="32"/>
          <w:szCs w:val="32"/>
        </w:rPr>
        <w:t>Start X</w:t>
      </w:r>
      <w:r w:rsidRPr="006A47C5">
        <w:rPr>
          <w:rFonts w:ascii="Traditional Arabic" w:hAnsi="Traditional Arabic" w:cs="Traditional Arabic"/>
          <w:sz w:val="32"/>
          <w:szCs w:val="32"/>
          <w:rtl/>
        </w:rPr>
        <w:t xml:space="preserve"> التابعة لجامعة ستانفورد مساحة عمل مشتركة يمكن استخدامها مجاناً، مما يساعد الشركات الناشئة على خفض تكاليفها الأولية</w:t>
      </w:r>
      <w:r w:rsidRPr="006A47C5">
        <w:rPr>
          <w:rFonts w:ascii="Traditional Arabic" w:hAnsi="Traditional Arabic" w:cs="Traditional Arabic"/>
          <w:sz w:val="32"/>
          <w:szCs w:val="32"/>
          <w:lang w:bidi="ar-DZ"/>
        </w:rPr>
        <w:t>.</w:t>
      </w:r>
    </w:p>
    <w:p w:rsidR="00944BAF" w:rsidRPr="006A47C5" w:rsidRDefault="0030668D" w:rsidP="00083312">
      <w:pPr>
        <w:spacing w:after="0"/>
        <w:ind w:left="720"/>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وفيما يلي بعض الطرق لتوفير مساحة الحضانة</w:t>
      </w:r>
      <w:r w:rsidRPr="006A47C5">
        <w:rPr>
          <w:rFonts w:ascii="Traditional Arabic" w:hAnsi="Traditional Arabic" w:cs="Traditional Arabic"/>
          <w:sz w:val="32"/>
          <w:szCs w:val="32"/>
          <w:lang w:bidi="ar-DZ"/>
        </w:rPr>
        <w:t>:</w:t>
      </w:r>
    </w:p>
    <w:p w:rsidR="00944BAF" w:rsidRPr="006A47C5" w:rsidRDefault="0030668D" w:rsidP="00083312">
      <w:pPr>
        <w:numPr>
          <w:ilvl w:val="0"/>
          <w:numId w:val="8"/>
        </w:numPr>
        <w:spacing w:after="0"/>
        <w:ind w:left="0" w:firstLine="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مساحة العمل المشتركة: </w:t>
      </w:r>
      <w:r w:rsidRPr="006A47C5">
        <w:rPr>
          <w:rFonts w:ascii="Traditional Arabic" w:hAnsi="Traditional Arabic" w:cs="Traditional Arabic"/>
          <w:sz w:val="32"/>
          <w:szCs w:val="32"/>
          <w:rtl/>
        </w:rPr>
        <w:t>بيئة عمل يمكن مشاركتها بين العديد من الشركات الناشئة</w:t>
      </w:r>
      <w:r w:rsidRPr="006A47C5">
        <w:rPr>
          <w:rFonts w:ascii="Traditional Arabic" w:hAnsi="Traditional Arabic" w:cs="Traditional Arabic"/>
          <w:sz w:val="32"/>
          <w:szCs w:val="32"/>
          <w:rtl/>
          <w:lang w:bidi="ar-DZ"/>
        </w:rPr>
        <w:t>؛</w:t>
      </w:r>
    </w:p>
    <w:p w:rsidR="00944BAF" w:rsidRPr="006A47C5" w:rsidRDefault="0030668D" w:rsidP="00083312">
      <w:pPr>
        <w:numPr>
          <w:ilvl w:val="0"/>
          <w:numId w:val="8"/>
        </w:numPr>
        <w:spacing w:after="0"/>
        <w:ind w:left="0" w:firstLine="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المختبر المتخصص</w:t>
      </w:r>
      <w:r w:rsidRPr="006A47C5">
        <w:rPr>
          <w:rFonts w:ascii="Traditional Arabic" w:hAnsi="Traditional Arabic" w:cs="Traditional Arabic"/>
          <w:sz w:val="32"/>
          <w:szCs w:val="32"/>
          <w:rtl/>
        </w:rPr>
        <w:t>: هو مكان مجهز بالمعدات اللازمة لإجراء البحوث والتطوير المحددة</w:t>
      </w:r>
      <w:r w:rsidRPr="006A47C5">
        <w:rPr>
          <w:rFonts w:ascii="Traditional Arabic" w:hAnsi="Traditional Arabic" w:cs="Traditional Arabic"/>
          <w:sz w:val="32"/>
          <w:szCs w:val="32"/>
          <w:rtl/>
          <w:lang w:bidi="ar-DZ"/>
        </w:rPr>
        <w:t>؛</w:t>
      </w:r>
    </w:p>
    <w:p w:rsidR="00944BAF" w:rsidRPr="006A47C5" w:rsidRDefault="0030668D" w:rsidP="00083312">
      <w:pPr>
        <w:numPr>
          <w:ilvl w:val="0"/>
          <w:numId w:val="8"/>
        </w:numPr>
        <w:spacing w:after="0"/>
        <w:ind w:left="0" w:firstLine="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الدعم الفني</w:t>
      </w:r>
      <w:r w:rsidRPr="006A47C5">
        <w:rPr>
          <w:rFonts w:ascii="Traditional Arabic" w:hAnsi="Traditional Arabic" w:cs="Traditional Arabic"/>
          <w:sz w:val="32"/>
          <w:szCs w:val="32"/>
          <w:rtl/>
        </w:rPr>
        <w:t>: تقديم المشورة الفنية والدعم الفني المتخصص</w:t>
      </w:r>
      <w:r w:rsidRPr="006A47C5">
        <w:rPr>
          <w:rFonts w:ascii="Traditional Arabic" w:hAnsi="Traditional Arabic" w:cs="Traditional Arabic"/>
          <w:sz w:val="32"/>
          <w:szCs w:val="32"/>
          <w:lang w:bidi="ar-DZ"/>
        </w:rPr>
        <w:t>.</w:t>
      </w:r>
    </w:p>
    <w:p w:rsidR="00944BAF" w:rsidRPr="006A47C5" w:rsidRDefault="0030668D" w:rsidP="00F7235B">
      <w:p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5- الإرشاد</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تشكل برامج الإرشاد التي تقدمها الجامعات الأميركية جزءاً أساسياً من نجاح أي شركة ناشئة؛ وبفضل المشورة من الأساتذة وقادة الصناعة، تستطيع الشركات الناشئة تحسين توجهاتها الإستراتيجية ونماذج أعمالها، على سبيل المثال، في مركز ريادة الأعمال بجامعة ستانفورد، يقوم رواد الأعمال المتمرسون ورجال الأعمال المغامرون بإرشاد الشركات الناشئة لتقديم المشورة المحددة وفرص التواصل</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تتضمن بعض ميزات برنامج الإرشاد ما يلي</w:t>
      </w:r>
      <w:r w:rsidRPr="006A47C5">
        <w:rPr>
          <w:rFonts w:ascii="Traditional Arabic" w:hAnsi="Traditional Arabic" w:cs="Traditional Arabic"/>
          <w:sz w:val="32"/>
          <w:szCs w:val="32"/>
          <w:lang w:bidi="ar-DZ"/>
        </w:rPr>
        <w:t>:</w:t>
      </w:r>
    </w:p>
    <w:p w:rsidR="00944BAF" w:rsidRPr="006A47C5" w:rsidRDefault="0030668D" w:rsidP="00083312">
      <w:pPr>
        <w:numPr>
          <w:ilvl w:val="0"/>
          <w:numId w:val="9"/>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التدريس: </w:t>
      </w:r>
      <w:r w:rsidRPr="006A47C5">
        <w:rPr>
          <w:rFonts w:ascii="Traditional Arabic" w:hAnsi="Traditional Arabic" w:cs="Traditional Arabic"/>
          <w:sz w:val="32"/>
          <w:szCs w:val="32"/>
          <w:rtl/>
        </w:rPr>
        <w:t>نصائح شخصية لكل شركة ناشئة</w:t>
      </w:r>
      <w:r w:rsidRPr="006A47C5">
        <w:rPr>
          <w:rFonts w:ascii="Traditional Arabic" w:hAnsi="Traditional Arabic" w:cs="Traditional Arabic"/>
          <w:sz w:val="32"/>
          <w:szCs w:val="32"/>
          <w:rtl/>
          <w:lang w:bidi="ar-DZ"/>
        </w:rPr>
        <w:t>؛</w:t>
      </w:r>
    </w:p>
    <w:p w:rsidR="00944BAF" w:rsidRPr="006A47C5" w:rsidRDefault="0030668D" w:rsidP="00083312">
      <w:pPr>
        <w:numPr>
          <w:ilvl w:val="0"/>
          <w:numId w:val="9"/>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ورش العمل المنتظمة</w:t>
      </w:r>
      <w:r w:rsidRPr="006A47C5">
        <w:rPr>
          <w:rFonts w:ascii="Traditional Arabic" w:hAnsi="Traditional Arabic" w:cs="Traditional Arabic"/>
          <w:sz w:val="32"/>
          <w:szCs w:val="32"/>
          <w:rtl/>
        </w:rPr>
        <w:t>: مكان للتعلم والمناقشة الموضوعية</w:t>
      </w:r>
      <w:r w:rsidRPr="006A47C5">
        <w:rPr>
          <w:rFonts w:ascii="Traditional Arabic" w:hAnsi="Traditional Arabic" w:cs="Traditional Arabic"/>
          <w:sz w:val="32"/>
          <w:szCs w:val="32"/>
          <w:rtl/>
          <w:lang w:bidi="ar-DZ"/>
        </w:rPr>
        <w:t>؛</w:t>
      </w:r>
    </w:p>
    <w:p w:rsidR="00944BAF" w:rsidRPr="006A47C5" w:rsidRDefault="0030668D" w:rsidP="00083312">
      <w:pPr>
        <w:numPr>
          <w:ilvl w:val="0"/>
          <w:numId w:val="9"/>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فرص التواصل</w:t>
      </w:r>
      <w:r w:rsidRPr="006A47C5">
        <w:rPr>
          <w:rFonts w:ascii="Traditional Arabic" w:hAnsi="Traditional Arabic" w:cs="Traditional Arabic"/>
          <w:sz w:val="32"/>
          <w:szCs w:val="32"/>
          <w:rtl/>
        </w:rPr>
        <w:t>: فعاليات التواصل مع قادة الصناعة ورواد الأعمال الآخرين</w:t>
      </w:r>
      <w:r w:rsidRPr="006A47C5">
        <w:rPr>
          <w:rFonts w:ascii="Traditional Arabic" w:hAnsi="Traditional Arabic" w:cs="Traditional Arabic"/>
          <w:sz w:val="32"/>
          <w:szCs w:val="32"/>
          <w:lang w:bidi="ar-DZ"/>
        </w:rPr>
        <w:t>.</w:t>
      </w:r>
    </w:p>
    <w:p w:rsidR="00944BAF" w:rsidRPr="006A47C5" w:rsidRDefault="0030668D" w:rsidP="00083312">
      <w:pPr>
        <w:spacing w:after="0"/>
        <w:jc w:val="both"/>
        <w:rPr>
          <w:rFonts w:ascii="Traditional Arabic" w:hAnsi="Traditional Arabic" w:cs="Traditional Arabic"/>
          <w:sz w:val="32"/>
          <w:szCs w:val="32"/>
          <w:rtl/>
        </w:rPr>
      </w:pPr>
      <w:r w:rsidRPr="006A47C5">
        <w:rPr>
          <w:rFonts w:ascii="Traditional Arabic" w:hAnsi="Traditional Arabic" w:cs="Traditional Arabic"/>
          <w:b/>
          <w:bCs/>
          <w:sz w:val="32"/>
          <w:szCs w:val="32"/>
          <w:rtl/>
        </w:rPr>
        <w:t>ثانيا: أمثلة عن وسائل الدعم والشراكات التي تقدمها الجامعات الأمريكية</w:t>
      </w:r>
      <w:r w:rsidRPr="006A47C5">
        <w:rPr>
          <w:rFonts w:ascii="Traditional Arabic" w:hAnsi="Traditional Arabic" w:cs="Traditional Arabic"/>
          <w:sz w:val="32"/>
          <w:szCs w:val="32"/>
          <w:rtl/>
        </w:rPr>
        <w:t xml:space="preserve">: </w:t>
      </w:r>
    </w:p>
    <w:p w:rsidR="00944BAF" w:rsidRPr="006A47C5" w:rsidRDefault="0030668D" w:rsidP="00083312">
      <w:pPr>
        <w:spacing w:after="0"/>
        <w:ind w:firstLine="567"/>
        <w:jc w:val="both"/>
        <w:rPr>
          <w:rFonts w:ascii="Traditional Arabic" w:hAnsi="Traditional Arabic" w:cs="Traditional Arabic"/>
          <w:sz w:val="32"/>
          <w:szCs w:val="32"/>
          <w:rtl/>
          <w:lang w:bidi="ar-DZ"/>
        </w:rPr>
      </w:pPr>
      <w:r w:rsidRPr="006A47C5">
        <w:rPr>
          <w:rFonts w:ascii="Traditional Arabic" w:hAnsi="Traditional Arabic" w:cs="Traditional Arabic"/>
          <w:sz w:val="32"/>
          <w:szCs w:val="32"/>
          <w:rtl/>
        </w:rPr>
        <w:t>في هذا الجزء سنعطي بعض الأمثلة للشراكات بين صناديق رأس المال الاستثماري والشركات التي تقدمها الجامعات الأمريكية</w:t>
      </w:r>
      <w:r w:rsidRPr="006A47C5">
        <w:rPr>
          <w:rFonts w:ascii="Traditional Arabic" w:hAnsi="Traditional Arabic" w:cs="Traditional Arabic"/>
          <w:sz w:val="32"/>
          <w:szCs w:val="32"/>
          <w:lang w:bidi="ar-DZ"/>
        </w:rPr>
        <w:t>.</w:t>
      </w:r>
      <w:r w:rsidRPr="006A47C5">
        <w:rPr>
          <w:rStyle w:val="a7"/>
          <w:rFonts w:ascii="Traditional Arabic" w:hAnsi="Traditional Arabic" w:cs="Traditional Arabic"/>
          <w:sz w:val="32"/>
          <w:szCs w:val="32"/>
          <w:lang w:bidi="ar-DZ"/>
        </w:rPr>
        <w:endnoteReference w:id="10"/>
      </w:r>
    </w:p>
    <w:p w:rsidR="00944BAF" w:rsidRPr="006A47C5" w:rsidRDefault="0030668D" w:rsidP="00F7235B">
      <w:pPr>
        <w:spacing w:after="0"/>
        <w:jc w:val="both"/>
        <w:rPr>
          <w:rFonts w:ascii="Traditional Arabic" w:hAnsi="Traditional Arabic" w:cs="Traditional Arabic"/>
          <w:sz w:val="32"/>
          <w:szCs w:val="32"/>
          <w:rtl/>
          <w:lang w:bidi="ar-DZ"/>
        </w:rPr>
      </w:pPr>
      <w:r w:rsidRPr="006A47C5">
        <w:rPr>
          <w:rFonts w:ascii="Traditional Arabic" w:hAnsi="Traditional Arabic" w:cs="Traditional Arabic"/>
          <w:b/>
          <w:bCs/>
          <w:sz w:val="32"/>
          <w:szCs w:val="32"/>
          <w:rtl/>
        </w:rPr>
        <w:t>أ-مختبرات هارفارد للإبداع</w:t>
      </w:r>
      <w:r w:rsidRPr="006A47C5">
        <w:rPr>
          <w:rFonts w:ascii="Traditional Arabic" w:hAnsi="Traditional Arabic" w:cs="Traditional Arabic"/>
          <w:b/>
          <w:bCs/>
          <w:sz w:val="32"/>
          <w:szCs w:val="32"/>
          <w:lang w:bidi="ar-DZ"/>
        </w:rPr>
        <w:t xml:space="preserve"> (i-lab)</w:t>
      </w:r>
      <w:r w:rsidR="00F7235B">
        <w:rPr>
          <w:rFonts w:ascii="Traditional Arabic" w:hAnsi="Traditional Arabic" w:cs="Traditional Arabic" w:hint="cs"/>
          <w:b/>
          <w:bCs/>
          <w:sz w:val="32"/>
          <w:szCs w:val="32"/>
          <w:rtl/>
          <w:lang w:bidi="ar-DZ"/>
        </w:rPr>
        <w:t>:</w:t>
      </w:r>
      <w:r w:rsidRPr="006A47C5">
        <w:rPr>
          <w:rFonts w:ascii="Traditional Arabic" w:hAnsi="Traditional Arabic" w:cs="Traditional Arabic"/>
          <w:sz w:val="32"/>
          <w:szCs w:val="32"/>
          <w:rtl/>
        </w:rPr>
        <w:t>يعتمد حجم الاستثمار على المشروع،</w:t>
      </w:r>
      <w:r w:rsidRPr="006A47C5">
        <w:rPr>
          <w:rFonts w:ascii="Traditional Arabic" w:hAnsi="Traditional Arabic" w:cs="Traditional Arabic"/>
          <w:sz w:val="32"/>
          <w:szCs w:val="32"/>
          <w:rtl/>
          <w:lang w:bidi="ar-DZ"/>
        </w:rPr>
        <w:t xml:space="preserve"> ويعمل على </w:t>
      </w:r>
      <w:r w:rsidRPr="006A47C5">
        <w:rPr>
          <w:rFonts w:ascii="Traditional Arabic" w:hAnsi="Traditional Arabic" w:cs="Traditional Arabic"/>
          <w:sz w:val="32"/>
          <w:szCs w:val="32"/>
          <w:rtl/>
        </w:rPr>
        <w:t>توفير التمويل لتجسيد الأفكار المبتكرة لطلاب وخريجي هارفارد. كما تتوفر العديد من فرص التواصل والتوجيه</w:t>
      </w:r>
      <w:r w:rsidRPr="006A47C5">
        <w:rPr>
          <w:rFonts w:ascii="Traditional Arabic" w:hAnsi="Traditional Arabic" w:cs="Traditional Arabic"/>
          <w:sz w:val="32"/>
          <w:szCs w:val="32"/>
          <w:rtl/>
          <w:lang w:bidi="ar-DZ"/>
        </w:rPr>
        <w:t xml:space="preserve">، وكمثال عن </w:t>
      </w:r>
      <w:r w:rsidRPr="006A47C5">
        <w:rPr>
          <w:rFonts w:ascii="Traditional Arabic" w:hAnsi="Traditional Arabic" w:cs="Traditional Arabic"/>
          <w:sz w:val="32"/>
          <w:szCs w:val="32"/>
          <w:rtl/>
        </w:rPr>
        <w:t>قصة نجاح تابعة لمختبرات هارفارد نذكر مارك زوكربيرج  الذي أسس موقع فيسبوك أثناء وجوده في جامعة هارفارد، وتطور الموقع ليصبح شركة عالمية بمساعدة موارد الجامعة وشراكاتها</w:t>
      </w:r>
      <w:r w:rsidRPr="006A47C5">
        <w:rPr>
          <w:rFonts w:ascii="Traditional Arabic" w:hAnsi="Traditional Arabic" w:cs="Traditional Arabic"/>
          <w:sz w:val="32"/>
          <w:szCs w:val="32"/>
          <w:lang w:bidi="ar-DZ"/>
        </w:rPr>
        <w:t>.</w:t>
      </w:r>
    </w:p>
    <w:p w:rsidR="00944BAF" w:rsidRPr="006A47C5" w:rsidRDefault="0030668D" w:rsidP="00083312">
      <w:pPr>
        <w:spacing w:after="0" w:line="240" w:lineRule="auto"/>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يعد مختبر الابتكار بجامعة هارفارد</w:t>
      </w:r>
      <w:r w:rsidRPr="006A47C5">
        <w:rPr>
          <w:rFonts w:ascii="Traditional Arabic" w:hAnsi="Traditional Arabic" w:cs="Traditional Arabic"/>
          <w:sz w:val="32"/>
          <w:szCs w:val="32"/>
          <w:lang w:bidi="ar-DZ"/>
        </w:rPr>
        <w:t xml:space="preserve"> (i-lab) </w:t>
      </w:r>
      <w:r w:rsidRPr="006A47C5">
        <w:rPr>
          <w:rFonts w:ascii="Traditional Arabic" w:hAnsi="Traditional Arabic" w:cs="Traditional Arabic"/>
          <w:sz w:val="32"/>
          <w:szCs w:val="32"/>
          <w:rtl/>
        </w:rPr>
        <w:t>منشأة حضانة توفر دعمًا وا</w:t>
      </w:r>
      <w:r w:rsidR="00F7235B">
        <w:rPr>
          <w:rFonts w:ascii="Traditional Arabic" w:hAnsi="Traditional Arabic" w:cs="Traditional Arabic"/>
          <w:sz w:val="32"/>
          <w:szCs w:val="32"/>
          <w:rtl/>
        </w:rPr>
        <w:t xml:space="preserve">سع النطاق للطلاب والخريجين، </w:t>
      </w:r>
      <w:r w:rsidR="00F7235B">
        <w:rPr>
          <w:rFonts w:ascii="Traditional Arabic" w:hAnsi="Traditional Arabic" w:cs="Traditional Arabic" w:hint="cs"/>
          <w:sz w:val="32"/>
          <w:szCs w:val="32"/>
          <w:rtl/>
        </w:rPr>
        <w:t>و</w:t>
      </w:r>
      <w:r w:rsidRPr="006A47C5">
        <w:rPr>
          <w:rFonts w:ascii="Traditional Arabic" w:hAnsi="Traditional Arabic" w:cs="Traditional Arabic"/>
          <w:sz w:val="32"/>
          <w:szCs w:val="32"/>
          <w:rtl/>
        </w:rPr>
        <w:t>يضم</w:t>
      </w:r>
      <w:r w:rsidRPr="006A47C5">
        <w:rPr>
          <w:rFonts w:ascii="Traditional Arabic" w:hAnsi="Traditional Arabic" w:cs="Traditional Arabic"/>
          <w:sz w:val="32"/>
          <w:szCs w:val="32"/>
          <w:rtl/>
          <w:lang w:bidi="ar-DZ"/>
        </w:rPr>
        <w:t>:</w:t>
      </w:r>
    </w:p>
    <w:p w:rsidR="00944BAF" w:rsidRPr="006A47C5" w:rsidRDefault="0030668D" w:rsidP="00083312">
      <w:pPr>
        <w:numPr>
          <w:ilvl w:val="0"/>
          <w:numId w:val="10"/>
        </w:numPr>
        <w:spacing w:after="0" w:line="240" w:lineRule="auto"/>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برنامج احتضان المشاريع</w:t>
      </w:r>
      <w:r w:rsidRPr="006A47C5">
        <w:rPr>
          <w:rFonts w:ascii="Traditional Arabic" w:hAnsi="Traditional Arabic" w:cs="Traditional Arabic"/>
          <w:b/>
          <w:bCs/>
          <w:sz w:val="32"/>
          <w:szCs w:val="32"/>
          <w:lang w:bidi="ar-DZ"/>
        </w:rPr>
        <w:t xml:space="preserve"> (VIP)</w:t>
      </w:r>
      <w:r w:rsidRPr="006A47C5">
        <w:rPr>
          <w:rFonts w:ascii="Traditional Arabic" w:hAnsi="Traditional Arabic" w:cs="Traditional Arabic"/>
          <w:sz w:val="32"/>
          <w:szCs w:val="32"/>
          <w:lang w:bidi="ar-DZ"/>
        </w:rPr>
        <w:t xml:space="preserve"> : </w:t>
      </w:r>
      <w:r w:rsidRPr="006A47C5">
        <w:rPr>
          <w:rFonts w:ascii="Traditional Arabic" w:hAnsi="Traditional Arabic" w:cs="Traditional Arabic"/>
          <w:sz w:val="32"/>
          <w:szCs w:val="32"/>
          <w:rtl/>
        </w:rPr>
        <w:t>برنامج مدته 12 أسبوعًا للطلاب الحاليين في هارفارد؛ يعدّ التوجيه والموارد الضروريين لدعم تطوير المشروع</w:t>
      </w:r>
      <w:r w:rsidRPr="006A47C5">
        <w:rPr>
          <w:rFonts w:ascii="Traditional Arabic" w:hAnsi="Traditional Arabic" w:cs="Traditional Arabic"/>
          <w:sz w:val="32"/>
          <w:szCs w:val="32"/>
          <w:rtl/>
          <w:lang w:bidi="ar-DZ"/>
        </w:rPr>
        <w:t>؛</w:t>
      </w:r>
    </w:p>
    <w:p w:rsidR="00944BAF" w:rsidRPr="006A47C5" w:rsidRDefault="0030668D" w:rsidP="00083312">
      <w:pPr>
        <w:numPr>
          <w:ilvl w:val="0"/>
          <w:numId w:val="10"/>
        </w:numPr>
        <w:spacing w:after="0" w:line="240" w:lineRule="auto"/>
        <w:jc w:val="both"/>
        <w:rPr>
          <w:rFonts w:ascii="Traditional Arabic" w:hAnsi="Traditional Arabic" w:cs="Traditional Arabic"/>
          <w:sz w:val="32"/>
          <w:szCs w:val="32"/>
        </w:rPr>
      </w:pPr>
      <w:r w:rsidRPr="006A47C5">
        <w:rPr>
          <w:rFonts w:ascii="Traditional Arabic" w:hAnsi="Traditional Arabic" w:cs="Traditional Arabic"/>
          <w:b/>
          <w:bCs/>
          <w:sz w:val="32"/>
          <w:szCs w:val="32"/>
          <w:rtl/>
        </w:rPr>
        <w:t xml:space="preserve">إطلاق مختبر </w:t>
      </w:r>
      <w:r w:rsidRPr="006A47C5">
        <w:rPr>
          <w:rFonts w:ascii="Traditional Arabic" w:hAnsi="Traditional Arabic" w:cs="Traditional Arabic"/>
          <w:sz w:val="32"/>
          <w:szCs w:val="32"/>
          <w:lang w:bidi="ar-DZ"/>
        </w:rPr>
        <w:t xml:space="preserve"> : </w:t>
      </w:r>
      <w:r w:rsidRPr="006A47C5">
        <w:rPr>
          <w:rFonts w:ascii="Traditional Arabic" w:hAnsi="Traditional Arabic" w:cs="Traditional Arabic"/>
          <w:b/>
          <w:bCs/>
          <w:sz w:val="32"/>
          <w:szCs w:val="32"/>
          <w:lang w:bidi="ar-DZ"/>
        </w:rPr>
        <w:t>X</w:t>
      </w:r>
      <w:r w:rsidRPr="006A47C5">
        <w:rPr>
          <w:rFonts w:ascii="Traditional Arabic" w:hAnsi="Traditional Arabic" w:cs="Traditional Arabic"/>
          <w:sz w:val="32"/>
          <w:szCs w:val="32"/>
          <w:rtl/>
        </w:rPr>
        <w:t xml:space="preserve"> برنامج لخريجي جامعة هارفارد يسمح لهم بالتنافس على تمويل بقيمة 100 ألف دولار</w:t>
      </w:r>
      <w:r w:rsidRPr="006A47C5">
        <w:rPr>
          <w:rFonts w:ascii="Traditional Arabic" w:hAnsi="Traditional Arabic" w:cs="Traditional Arabic"/>
          <w:sz w:val="32"/>
          <w:szCs w:val="32"/>
          <w:rtl/>
          <w:lang w:bidi="ar-DZ"/>
        </w:rPr>
        <w:t>؛</w:t>
      </w:r>
    </w:p>
    <w:p w:rsidR="00944BAF" w:rsidRPr="006A47C5" w:rsidRDefault="0030668D" w:rsidP="00083312">
      <w:pPr>
        <w:numPr>
          <w:ilvl w:val="0"/>
          <w:numId w:val="10"/>
        </w:numPr>
        <w:spacing w:after="0" w:line="240" w:lineRule="auto"/>
        <w:jc w:val="both"/>
        <w:rPr>
          <w:rFonts w:ascii="Traditional Arabic" w:hAnsi="Traditional Arabic" w:cs="Traditional Arabic"/>
          <w:sz w:val="32"/>
          <w:szCs w:val="32"/>
        </w:rPr>
      </w:pPr>
      <w:r w:rsidRPr="006A47C5">
        <w:rPr>
          <w:rFonts w:ascii="Traditional Arabic" w:hAnsi="Traditional Arabic" w:cs="Traditional Arabic"/>
          <w:b/>
          <w:bCs/>
          <w:sz w:val="32"/>
          <w:szCs w:val="32"/>
          <w:rtl/>
        </w:rPr>
        <w:t>الدعم الفني</w:t>
      </w:r>
      <w:r w:rsidRPr="006A47C5">
        <w:rPr>
          <w:rFonts w:ascii="Traditional Arabic" w:hAnsi="Traditional Arabic" w:cs="Traditional Arabic"/>
          <w:sz w:val="32"/>
          <w:szCs w:val="32"/>
          <w:rtl/>
        </w:rPr>
        <w:t>: يتم توفير الموارد المخصصة خصيصًا لقطاع العلوم الحياتية لتسريع تطوير التكنولوجيا كما تقدم جامعة هارفارد برنامج احتضان المشاريع</w:t>
      </w:r>
      <w:r w:rsidRPr="006A47C5">
        <w:rPr>
          <w:rFonts w:ascii="Traditional Arabic" w:hAnsi="Traditional Arabic" w:cs="Traditional Arabic"/>
          <w:sz w:val="32"/>
          <w:szCs w:val="32"/>
          <w:lang w:bidi="ar-DZ"/>
        </w:rPr>
        <w:t xml:space="preserve"> (VIP) </w:t>
      </w:r>
      <w:r w:rsidRPr="006A47C5">
        <w:rPr>
          <w:rFonts w:ascii="Traditional Arabic" w:hAnsi="Traditional Arabic" w:cs="Traditional Arabic"/>
          <w:sz w:val="32"/>
          <w:szCs w:val="32"/>
          <w:rtl/>
        </w:rPr>
        <w:t>لطلابها وخريجيها، بما في ذلك</w:t>
      </w:r>
      <w:r w:rsidRPr="006A47C5">
        <w:rPr>
          <w:rFonts w:ascii="Traditional Arabic" w:hAnsi="Traditional Arabic" w:cs="Traditional Arabic"/>
          <w:sz w:val="32"/>
          <w:szCs w:val="32"/>
          <w:lang w:bidi="ar-DZ"/>
        </w:rPr>
        <w:t>:</w:t>
      </w:r>
    </w:p>
    <w:p w:rsidR="00944BAF" w:rsidRPr="006A47C5" w:rsidRDefault="0030668D" w:rsidP="00083312">
      <w:pPr>
        <w:pStyle w:val="af1"/>
        <w:numPr>
          <w:ilvl w:val="0"/>
          <w:numId w:val="11"/>
        </w:numPr>
        <w:tabs>
          <w:tab w:val="left" w:pos="720"/>
        </w:tabs>
        <w:spacing w:after="0" w:line="240" w:lineRule="auto"/>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الإرشاد المباشر</w:t>
      </w:r>
      <w:r w:rsidRPr="006A47C5">
        <w:rPr>
          <w:rFonts w:ascii="Traditional Arabic" w:hAnsi="Traditional Arabic" w:cs="Traditional Arabic"/>
          <w:sz w:val="32"/>
          <w:szCs w:val="32"/>
          <w:rtl/>
        </w:rPr>
        <w:t>: وهذا بالحصول على نصائح عملية من الأساتذة وقادة الصناعة يمكن أن يحسن بشكل كبير فرص نجاح الشركات الناشئة</w:t>
      </w:r>
      <w:r w:rsidRPr="006A47C5">
        <w:rPr>
          <w:rFonts w:ascii="Traditional Arabic" w:hAnsi="Traditional Arabic" w:cs="Traditional Arabic"/>
          <w:sz w:val="32"/>
          <w:szCs w:val="32"/>
          <w:rtl/>
          <w:lang w:bidi="ar-DZ"/>
        </w:rPr>
        <w:t>؛</w:t>
      </w:r>
    </w:p>
    <w:p w:rsidR="00944BAF" w:rsidRPr="00F7235B" w:rsidRDefault="0030668D" w:rsidP="00F7235B">
      <w:pPr>
        <w:pStyle w:val="af1"/>
        <w:numPr>
          <w:ilvl w:val="0"/>
          <w:numId w:val="11"/>
        </w:numPr>
        <w:tabs>
          <w:tab w:val="left" w:pos="720"/>
        </w:tabs>
        <w:spacing w:after="0" w:line="240" w:lineRule="auto"/>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lastRenderedPageBreak/>
        <w:t xml:space="preserve">فرصة التمويل: </w:t>
      </w:r>
      <w:r w:rsidRPr="006A47C5">
        <w:rPr>
          <w:rFonts w:ascii="Traditional Arabic" w:hAnsi="Traditional Arabic" w:cs="Traditional Arabic"/>
          <w:sz w:val="32"/>
          <w:szCs w:val="32"/>
          <w:rtl/>
        </w:rPr>
        <w:t>الشركات التي تشارك في برنامج</w:t>
      </w:r>
      <w:r w:rsidRPr="006A47C5">
        <w:rPr>
          <w:rFonts w:ascii="Traditional Arabic" w:hAnsi="Traditional Arabic" w:cs="Traditional Arabic"/>
          <w:sz w:val="32"/>
          <w:szCs w:val="32"/>
          <w:lang w:bidi="ar-DZ"/>
        </w:rPr>
        <w:t xml:space="preserve"> VIP </w:t>
      </w:r>
      <w:r w:rsidRPr="006A47C5">
        <w:rPr>
          <w:rFonts w:ascii="Traditional Arabic" w:hAnsi="Traditional Arabic" w:cs="Traditional Arabic"/>
          <w:sz w:val="32"/>
          <w:szCs w:val="32"/>
          <w:rtl/>
        </w:rPr>
        <w:t>لديها فرصة للفوز بما يصل إلى 75000 دولار في التمويل</w:t>
      </w:r>
      <w:r w:rsidRPr="006A47C5">
        <w:rPr>
          <w:rFonts w:ascii="Traditional Arabic" w:hAnsi="Traditional Arabic" w:cs="Traditional Arabic"/>
          <w:sz w:val="32"/>
          <w:szCs w:val="32"/>
          <w:lang w:bidi="ar-DZ"/>
        </w:rPr>
        <w:t>.</w:t>
      </w:r>
    </w:p>
    <w:p w:rsidR="00944BAF" w:rsidRPr="006A47C5" w:rsidRDefault="0030668D" w:rsidP="00F7235B">
      <w:p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ب- برنامج العلاقات المؤسسية في معهد ماساتشوستس للتكنولوجيا:</w:t>
      </w:r>
      <w:r w:rsidR="00F7235B">
        <w:rPr>
          <w:rFonts w:ascii="Traditional Arabic" w:hAnsi="Traditional Arabic" w:cs="Traditional Arabic" w:hint="cs"/>
          <w:sz w:val="32"/>
          <w:szCs w:val="32"/>
          <w:rtl/>
        </w:rPr>
        <w:t xml:space="preserve"> </w:t>
      </w:r>
      <w:r w:rsidRPr="006A47C5">
        <w:rPr>
          <w:rFonts w:ascii="Traditional Arabic" w:hAnsi="Traditional Arabic" w:cs="Traditional Arabic"/>
          <w:sz w:val="32"/>
          <w:szCs w:val="32"/>
          <w:rtl/>
        </w:rPr>
        <w:t>يختلف حجم الاستثمار من شركة إلى أخرى، كما أقام معهد ماساتشوستس للتكنولوجيا شراكات مع العديد من الشركات لإجراء أبحاث وتمويل مشترك، ومن خلال هذه الشراكات يدعم الشركات الناشئة</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lang w:bidi="ar-DZ"/>
        </w:rPr>
        <w:t xml:space="preserve"> ومن أهم قصص النجاح التابعة لهذا المعه</w:t>
      </w:r>
      <w:r w:rsidRPr="006A47C5">
        <w:rPr>
          <w:rFonts w:ascii="Traditional Arabic" w:hAnsi="Traditional Arabic" w:cs="Traditional Arabic"/>
          <w:sz w:val="32"/>
          <w:szCs w:val="32"/>
          <w:rtl/>
          <w:lang w:val="fr-FR" w:bidi="ar-DZ"/>
        </w:rPr>
        <w:t xml:space="preserve">د قصة </w:t>
      </w:r>
      <w:r w:rsidRPr="006A47C5">
        <w:rPr>
          <w:rFonts w:ascii="Traditional Arabic" w:hAnsi="Traditional Arabic" w:cs="Traditional Arabic"/>
          <w:sz w:val="32"/>
          <w:szCs w:val="32"/>
          <w:rtl/>
        </w:rPr>
        <w:t>أسسها خريج معهد ماساتشوستس للتكنولوجيا درو هيوستن،  بإنشائه شركة</w:t>
      </w:r>
      <w:r w:rsidRPr="006A47C5">
        <w:rPr>
          <w:rFonts w:ascii="Traditional Arabic" w:hAnsi="Traditional Arabic" w:cs="Traditional Arabic"/>
          <w:sz w:val="32"/>
          <w:szCs w:val="32"/>
          <w:lang w:bidi="ar-DZ"/>
        </w:rPr>
        <w:t xml:space="preserve"> Dropbox </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وهي عبارة عن شركة تقدم خدمة التخزين السحابي، التي تتيح للمستخدم تخزين ملفاته ومزامنتها عبر أجهزة متعددة.</w:t>
      </w:r>
    </w:p>
    <w:p w:rsidR="00944BAF" w:rsidRPr="006A47C5" w:rsidRDefault="0030668D" w:rsidP="00083312">
      <w:pPr>
        <w:spacing w:after="0"/>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 xml:space="preserve">يساعد برنامج </w:t>
      </w:r>
      <w:r w:rsidRPr="006A47C5">
        <w:rPr>
          <w:rFonts w:ascii="Traditional Arabic" w:hAnsi="Traditional Arabic" w:cs="Traditional Arabic"/>
          <w:b/>
          <w:bCs/>
          <w:sz w:val="32"/>
          <w:szCs w:val="32"/>
          <w:lang w:bidi="ar-DZ"/>
        </w:rPr>
        <w:t>(MIT)d elta v</w:t>
      </w:r>
      <w:r w:rsidRPr="006A47C5">
        <w:rPr>
          <w:rFonts w:ascii="Traditional Arabic" w:hAnsi="Traditional Arabic" w:cs="Traditional Arabic"/>
          <w:sz w:val="32"/>
          <w:szCs w:val="32"/>
          <w:rtl/>
        </w:rPr>
        <w:t xml:space="preserve"> التابع لمعهد ماساتشوستس للتكنولوجيا رواد الأعمال الطلاب على بناء أعمال مستدامة وقابلة للاستمرار، وعلى وجه التحديد</w:t>
      </w:r>
      <w:r w:rsidRPr="006A47C5">
        <w:rPr>
          <w:rFonts w:ascii="Traditional Arabic" w:hAnsi="Traditional Arabic" w:cs="Traditional Arabic"/>
          <w:sz w:val="32"/>
          <w:szCs w:val="32"/>
          <w:lang w:bidi="ar-DZ"/>
        </w:rPr>
        <w:t>:</w:t>
      </w:r>
    </w:p>
    <w:p w:rsidR="00944BAF" w:rsidRPr="006A47C5" w:rsidRDefault="0030668D" w:rsidP="00083312">
      <w:pPr>
        <w:numPr>
          <w:ilvl w:val="0"/>
          <w:numId w:val="12"/>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البرنامج الصيفي</w:t>
      </w:r>
      <w:r w:rsidRPr="006A47C5">
        <w:rPr>
          <w:rFonts w:ascii="Traditional Arabic" w:hAnsi="Traditional Arabic" w:cs="Traditional Arabic"/>
          <w:sz w:val="32"/>
          <w:szCs w:val="32"/>
          <w:rtl/>
        </w:rPr>
        <w:t>: يقام في مدينة نيويورك ومعهد ماساتشوستس للتكنولوجيا، ويقدم تدريبًا مكثفًا وإرشادًا مخصصًا؛</w:t>
      </w:r>
    </w:p>
    <w:p w:rsidR="00944BAF" w:rsidRPr="006A47C5" w:rsidRDefault="0030668D" w:rsidP="00083312">
      <w:pPr>
        <w:numPr>
          <w:ilvl w:val="0"/>
          <w:numId w:val="12"/>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التمويل</w:t>
      </w:r>
      <w:r w:rsidRPr="006A47C5">
        <w:rPr>
          <w:rFonts w:ascii="Traditional Arabic" w:hAnsi="Traditional Arabic" w:cs="Traditional Arabic"/>
          <w:sz w:val="32"/>
          <w:szCs w:val="32"/>
          <w:rtl/>
        </w:rPr>
        <w:t>: يتم توفير ما يصل إلى 20 ألف دولار أمريكي من التمويل الإضافي الخالي من الأسهم لكل مشروع، بالإضافة إلى 2000 دولار أمريكي شهريًا لنفقات المعيشة</w:t>
      </w:r>
      <w:r w:rsidRPr="006A47C5">
        <w:rPr>
          <w:rFonts w:ascii="Traditional Arabic" w:hAnsi="Traditional Arabic" w:cs="Traditional Arabic"/>
          <w:sz w:val="32"/>
          <w:szCs w:val="32"/>
          <w:rtl/>
          <w:lang w:bidi="ar-DZ"/>
        </w:rPr>
        <w:t>؛</w:t>
      </w:r>
    </w:p>
    <w:p w:rsidR="00944BAF" w:rsidRPr="006A47C5" w:rsidRDefault="0030668D" w:rsidP="00083312">
      <w:pPr>
        <w:numPr>
          <w:ilvl w:val="0"/>
          <w:numId w:val="12"/>
        </w:numPr>
        <w:spacing w:after="0"/>
        <w:ind w:left="714" w:hanging="357"/>
        <w:jc w:val="both"/>
        <w:rPr>
          <w:rFonts w:ascii="Traditional Arabic" w:hAnsi="Traditional Arabic" w:cs="Traditional Arabic"/>
          <w:sz w:val="32"/>
          <w:szCs w:val="32"/>
          <w:rtl/>
          <w:lang w:bidi="ar-DZ"/>
        </w:rPr>
      </w:pPr>
      <w:r w:rsidRPr="006A47C5">
        <w:rPr>
          <w:rFonts w:ascii="Traditional Arabic" w:hAnsi="Traditional Arabic" w:cs="Traditional Arabic"/>
          <w:b/>
          <w:bCs/>
          <w:sz w:val="32"/>
          <w:szCs w:val="32"/>
          <w:rtl/>
        </w:rPr>
        <w:t xml:space="preserve">الدعم الفني: </w:t>
      </w:r>
      <w:r w:rsidRPr="006A47C5">
        <w:rPr>
          <w:rFonts w:ascii="Traditional Arabic" w:hAnsi="Traditional Arabic" w:cs="Traditional Arabic"/>
          <w:sz w:val="32"/>
          <w:szCs w:val="32"/>
          <w:rtl/>
          <w:lang w:bidi="ar-DZ"/>
        </w:rPr>
        <w:t>الحصو</w:t>
      </w:r>
      <w:r w:rsidRPr="006A47C5">
        <w:rPr>
          <w:rFonts w:ascii="Traditional Arabic" w:hAnsi="Traditional Arabic" w:cs="Traditional Arabic"/>
          <w:sz w:val="32"/>
          <w:szCs w:val="32"/>
          <w:rtl/>
        </w:rPr>
        <w:t>ل على الدعم لتطوير المنتج باستخدام أحدث التقنيات</w:t>
      </w:r>
      <w:r w:rsidRPr="006A47C5">
        <w:rPr>
          <w:rFonts w:ascii="Traditional Arabic" w:hAnsi="Traditional Arabic" w:cs="Traditional Arabic"/>
          <w:sz w:val="32"/>
          <w:szCs w:val="32"/>
          <w:lang w:bidi="ar-DZ"/>
        </w:rPr>
        <w:t>.</w:t>
      </w:r>
    </w:p>
    <w:p w:rsidR="00944BAF" w:rsidRPr="006A47C5" w:rsidRDefault="0030668D" w:rsidP="00083312">
      <w:pPr>
        <w:spacing w:after="0"/>
        <w:ind w:firstLine="567"/>
        <w:jc w:val="both"/>
        <w:rPr>
          <w:rFonts w:ascii="Traditional Arabic" w:hAnsi="Traditional Arabic" w:cs="Traditional Arabic"/>
          <w:b/>
          <w:bCs/>
          <w:sz w:val="32"/>
          <w:szCs w:val="32"/>
          <w:lang w:bidi="ar-DZ"/>
        </w:rPr>
      </w:pPr>
      <w:r w:rsidRPr="006A47C5">
        <w:rPr>
          <w:rFonts w:ascii="Traditional Arabic" w:hAnsi="Traditional Arabic" w:cs="Traditional Arabic"/>
          <w:sz w:val="32"/>
          <w:szCs w:val="32"/>
          <w:rtl/>
        </w:rPr>
        <w:t>كما يعد "برنامج الإرشاد" أحد الموارد الرئيسية التي تساعد الجامعات الأمريكية الشركات الناشئة على النجاح. في برنامج الإرشاد، يلعب الأساتذة وقادة الصناعة دورًا رئيسيًا في دعم الشركات الناشئة ومساعدتها على النجاح. على وجه التحديد، يقدّم معهد ماساتشوستس للتكنولوجيا</w:t>
      </w:r>
      <w:r w:rsidRPr="006A47C5">
        <w:rPr>
          <w:rFonts w:ascii="Traditional Arabic" w:hAnsi="Traditional Arabic" w:cs="Traditional Arabic"/>
          <w:sz w:val="32"/>
          <w:szCs w:val="32"/>
          <w:lang w:bidi="ar-DZ"/>
        </w:rPr>
        <w:t xml:space="preserve"> (MIT)</w:t>
      </w:r>
      <w:r w:rsidRPr="006A47C5">
        <w:rPr>
          <w:rFonts w:ascii="Traditional Arabic" w:hAnsi="Traditional Arabic" w:cs="Traditional Arabic"/>
          <w:sz w:val="32"/>
          <w:szCs w:val="32"/>
          <w:rtl/>
        </w:rPr>
        <w:t>المساعدة التالية</w:t>
      </w:r>
      <w:r w:rsidRPr="006A47C5">
        <w:rPr>
          <w:rFonts w:ascii="Traditional Arabic" w:hAnsi="Traditional Arabic" w:cs="Traditional Arabic"/>
          <w:sz w:val="32"/>
          <w:szCs w:val="32"/>
          <w:lang w:bidi="ar-DZ"/>
        </w:rPr>
        <w:t>:</w:t>
      </w:r>
    </w:p>
    <w:p w:rsidR="00944BAF" w:rsidRPr="006A47C5" w:rsidRDefault="0030668D" w:rsidP="00083312">
      <w:pPr>
        <w:numPr>
          <w:ilvl w:val="0"/>
          <w:numId w:val="13"/>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التدريب والتوجيه المكثف:</w:t>
      </w:r>
      <w:r w:rsidRPr="006A47C5">
        <w:rPr>
          <w:rFonts w:ascii="Traditional Arabic" w:hAnsi="Traditional Arabic" w:cs="Traditional Arabic"/>
          <w:sz w:val="32"/>
          <w:szCs w:val="32"/>
          <w:rtl/>
        </w:rPr>
        <w:t xml:space="preserve"> يمكن أن تساعد النصائح المباشرة من الخبراء في إحياء الأفكار التجارية لدى رواد الأعمال والطلبة؛</w:t>
      </w:r>
    </w:p>
    <w:p w:rsidR="00944BAF" w:rsidRPr="006A47C5" w:rsidRDefault="0030668D" w:rsidP="00083312">
      <w:pPr>
        <w:numPr>
          <w:ilvl w:val="0"/>
          <w:numId w:val="13"/>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فرص التواصل</w:t>
      </w:r>
      <w:r w:rsidRPr="006A47C5">
        <w:rPr>
          <w:rFonts w:ascii="Traditional Arabic" w:hAnsi="Traditional Arabic" w:cs="Traditional Arabic"/>
          <w:sz w:val="32"/>
          <w:szCs w:val="32"/>
          <w:rtl/>
        </w:rPr>
        <w:t>: تشكل فرص التواصل جزءًا مهمًا من الشركات الناشئة</w:t>
      </w:r>
      <w:r w:rsidRPr="006A47C5">
        <w:rPr>
          <w:rFonts w:ascii="Traditional Arabic" w:hAnsi="Traditional Arabic" w:cs="Traditional Arabic"/>
          <w:sz w:val="32"/>
          <w:szCs w:val="32"/>
          <w:rtl/>
          <w:lang w:bidi="ar-DZ"/>
        </w:rPr>
        <w:t>؛</w:t>
      </w:r>
    </w:p>
    <w:p w:rsidR="00944BAF" w:rsidRPr="006A47C5" w:rsidRDefault="0030668D" w:rsidP="00083312">
      <w:pPr>
        <w:numPr>
          <w:ilvl w:val="0"/>
          <w:numId w:val="13"/>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التمويل</w:t>
      </w:r>
      <w:r w:rsidRPr="006A47C5">
        <w:rPr>
          <w:rFonts w:ascii="Traditional Arabic" w:hAnsi="Traditional Arabic" w:cs="Traditional Arabic"/>
          <w:sz w:val="32"/>
          <w:szCs w:val="32"/>
          <w:rtl/>
        </w:rPr>
        <w:t>، يتم توفير ما يصل إلى 20 ألف دولار من التمويل الإضافي الخالي من الأسهم، كما توفر الدعم المالي.</w:t>
      </w:r>
    </w:p>
    <w:p w:rsidR="00944BAF" w:rsidRPr="00F7235B" w:rsidRDefault="0030668D" w:rsidP="00F7235B">
      <w:p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rPr>
        <w:t>ج- جامعة كاليفورنيا، بيركلي</w:t>
      </w:r>
      <w:r w:rsidRPr="006A47C5">
        <w:rPr>
          <w:rFonts w:ascii="Traditional Arabic" w:hAnsi="Traditional Arabic" w:cs="Traditional Arabic"/>
          <w:b/>
          <w:bCs/>
          <w:sz w:val="32"/>
          <w:szCs w:val="32"/>
          <w:lang w:bidi="ar-DZ"/>
        </w:rPr>
        <w:t xml:space="preserve">: Berkeley SkyDeck </w:t>
      </w:r>
      <w:r w:rsidR="00F7235B" w:rsidRPr="00F7235B">
        <w:rPr>
          <w:rFonts w:ascii="Traditional Arabic" w:hAnsi="Traditional Arabic" w:cs="Traditional Arabic" w:hint="cs"/>
          <w:sz w:val="32"/>
          <w:szCs w:val="32"/>
          <w:rtl/>
          <w:lang w:bidi="ar-DZ"/>
        </w:rPr>
        <w:t>هو</w:t>
      </w:r>
      <w:r w:rsidRPr="006A47C5">
        <w:rPr>
          <w:rFonts w:ascii="Traditional Arabic" w:hAnsi="Traditional Arabic" w:cs="Traditional Arabic"/>
          <w:sz w:val="32"/>
          <w:szCs w:val="32"/>
          <w:rtl/>
        </w:rPr>
        <w:t xml:space="preserve"> برنامج احتضان المشاريع الريادية في بيركلي. وفيما يلي مميزاته</w:t>
      </w:r>
      <w:r w:rsidRPr="006A47C5">
        <w:rPr>
          <w:rFonts w:ascii="Traditional Arabic" w:hAnsi="Traditional Arabic" w:cs="Traditional Arabic"/>
          <w:sz w:val="32"/>
          <w:szCs w:val="32"/>
          <w:lang w:bidi="ar-DZ"/>
        </w:rPr>
        <w:t>:</w:t>
      </w:r>
    </w:p>
    <w:p w:rsidR="00944BAF" w:rsidRPr="006A47C5" w:rsidRDefault="0030668D" w:rsidP="00083312">
      <w:pPr>
        <w:numPr>
          <w:ilvl w:val="0"/>
          <w:numId w:val="14"/>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برنامج المجموعة المكونة من 6 أشهر</w:t>
      </w:r>
      <w:r w:rsidRPr="006A47C5">
        <w:rPr>
          <w:rFonts w:ascii="Traditional Arabic" w:hAnsi="Traditional Arabic" w:cs="Traditional Arabic"/>
          <w:sz w:val="32"/>
          <w:szCs w:val="32"/>
          <w:rtl/>
        </w:rPr>
        <w:t>: يوفر ما يصل إلى 100 ألف دولار من التمويل للشركات المشاركة</w:t>
      </w:r>
      <w:r w:rsidRPr="006A47C5">
        <w:rPr>
          <w:rFonts w:ascii="Traditional Arabic" w:hAnsi="Traditional Arabic" w:cs="Traditional Arabic"/>
          <w:sz w:val="32"/>
          <w:szCs w:val="32"/>
          <w:rtl/>
          <w:lang w:bidi="ar-DZ"/>
        </w:rPr>
        <w:t>؛</w:t>
      </w:r>
    </w:p>
    <w:p w:rsidR="00944BAF" w:rsidRPr="006A47C5" w:rsidRDefault="0030668D" w:rsidP="00083312">
      <w:pPr>
        <w:numPr>
          <w:ilvl w:val="0"/>
          <w:numId w:val="14"/>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مساحات المكاتب والمختبرات: </w:t>
      </w:r>
      <w:r w:rsidRPr="006A47C5">
        <w:rPr>
          <w:rFonts w:ascii="Traditional Arabic" w:hAnsi="Traditional Arabic" w:cs="Traditional Arabic"/>
          <w:sz w:val="32"/>
          <w:szCs w:val="32"/>
          <w:rtl/>
        </w:rPr>
        <w:t>موارد واسعة متاحة للأنشطة التجارية</w:t>
      </w:r>
      <w:r w:rsidRPr="006A47C5">
        <w:rPr>
          <w:rFonts w:ascii="Traditional Arabic" w:hAnsi="Traditional Arabic" w:cs="Traditional Arabic"/>
          <w:sz w:val="32"/>
          <w:szCs w:val="32"/>
          <w:rtl/>
          <w:lang w:bidi="ar-DZ"/>
        </w:rPr>
        <w:t>؛</w:t>
      </w:r>
    </w:p>
    <w:p w:rsidR="00944BAF" w:rsidRPr="006A47C5" w:rsidRDefault="0030668D" w:rsidP="00083312">
      <w:pPr>
        <w:numPr>
          <w:ilvl w:val="0"/>
          <w:numId w:val="14"/>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الدعم الفني: </w:t>
      </w:r>
      <w:r w:rsidRPr="006A47C5">
        <w:rPr>
          <w:rFonts w:ascii="Traditional Arabic" w:hAnsi="Traditional Arabic" w:cs="Traditional Arabic"/>
          <w:sz w:val="32"/>
          <w:szCs w:val="32"/>
          <w:rtl/>
        </w:rPr>
        <w:t>طاقم دعم فني متخصص لمساعدة الشركات</w:t>
      </w:r>
      <w:r w:rsidRPr="006A47C5">
        <w:rPr>
          <w:rFonts w:ascii="Traditional Arabic" w:hAnsi="Traditional Arabic" w:cs="Traditional Arabic"/>
          <w:sz w:val="32"/>
          <w:szCs w:val="32"/>
          <w:lang w:bidi="ar-DZ"/>
        </w:rPr>
        <w:t>.</w:t>
      </w:r>
    </w:p>
    <w:p w:rsidR="00944BAF" w:rsidRPr="00F7235B" w:rsidRDefault="0030668D" w:rsidP="00F7235B">
      <w:p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rPr>
        <w:t xml:space="preserve">د-جامعة بنسلفانيا </w:t>
      </w:r>
      <w:r w:rsidRPr="006A47C5">
        <w:rPr>
          <w:rFonts w:ascii="Traditional Arabic" w:hAnsi="Traditional Arabic" w:cs="Traditional Arabic"/>
          <w:b/>
          <w:bCs/>
          <w:sz w:val="32"/>
          <w:szCs w:val="32"/>
          <w:lang w:bidi="ar-DZ"/>
        </w:rPr>
        <w:t xml:space="preserve"> (UPenn): VIP-C</w:t>
      </w:r>
      <w:r w:rsidR="00F7235B">
        <w:rPr>
          <w:rFonts w:ascii="Traditional Arabic" w:hAnsi="Traditional Arabic" w:cs="Traditional Arabic" w:hint="cs"/>
          <w:b/>
          <w:bCs/>
          <w:sz w:val="32"/>
          <w:szCs w:val="32"/>
          <w:rtl/>
          <w:lang w:bidi="ar-DZ"/>
        </w:rPr>
        <w:t xml:space="preserve">: </w:t>
      </w:r>
      <w:r w:rsidRPr="006A47C5">
        <w:rPr>
          <w:rFonts w:ascii="Traditional Arabic" w:hAnsi="Traditional Arabic" w:cs="Traditional Arabic"/>
          <w:sz w:val="32"/>
          <w:szCs w:val="32"/>
          <w:rtl/>
        </w:rPr>
        <w:t>يعد برنامج</w:t>
      </w:r>
      <w:r w:rsidRPr="006A47C5">
        <w:rPr>
          <w:rFonts w:ascii="Traditional Arabic" w:hAnsi="Traditional Arabic" w:cs="Traditional Arabic"/>
          <w:sz w:val="32"/>
          <w:szCs w:val="32"/>
          <w:lang w:bidi="ar-DZ"/>
        </w:rPr>
        <w:t xml:space="preserve"> VIP-C </w:t>
      </w:r>
      <w:r w:rsidRPr="006A47C5">
        <w:rPr>
          <w:rFonts w:ascii="Traditional Arabic" w:hAnsi="Traditional Arabic" w:cs="Traditional Arabic"/>
          <w:sz w:val="32"/>
          <w:szCs w:val="32"/>
          <w:rtl/>
        </w:rPr>
        <w:t>التابع لجامعة بنسلفانيا برنامجًا مفتوحًا لاحتضان جميع رواد الأعمال، وتتمثل الميزات الرئيسية فيما يلي</w:t>
      </w:r>
      <w:r w:rsidRPr="006A47C5">
        <w:rPr>
          <w:rFonts w:ascii="Traditional Arabic" w:hAnsi="Traditional Arabic" w:cs="Traditional Arabic"/>
          <w:sz w:val="32"/>
          <w:szCs w:val="32"/>
          <w:lang w:bidi="ar-DZ"/>
        </w:rPr>
        <w:t>:</w:t>
      </w:r>
    </w:p>
    <w:p w:rsidR="00944BAF" w:rsidRPr="006A47C5" w:rsidRDefault="0030668D" w:rsidP="00083312">
      <w:pPr>
        <w:numPr>
          <w:ilvl w:val="0"/>
          <w:numId w:val="15"/>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lastRenderedPageBreak/>
        <w:t>تحدي الشركات الناشئة</w:t>
      </w:r>
      <w:r w:rsidR="00F7235B">
        <w:rPr>
          <w:rFonts w:ascii="Traditional Arabic" w:hAnsi="Traditional Arabic" w:cs="Traditional Arabic" w:hint="cs"/>
          <w:sz w:val="32"/>
          <w:szCs w:val="32"/>
          <w:rtl/>
        </w:rPr>
        <w:t>:</w:t>
      </w:r>
      <w:r w:rsidRPr="006A47C5">
        <w:rPr>
          <w:rFonts w:ascii="Traditional Arabic" w:hAnsi="Traditional Arabic" w:cs="Traditional Arabic"/>
          <w:sz w:val="32"/>
          <w:szCs w:val="32"/>
          <w:lang w:bidi="ar-DZ"/>
        </w:rPr>
        <w:t xml:space="preserve"> </w:t>
      </w:r>
      <w:r w:rsidRPr="006A47C5">
        <w:rPr>
          <w:rFonts w:ascii="Traditional Arabic" w:hAnsi="Traditional Arabic" w:cs="Traditional Arabic"/>
          <w:sz w:val="32"/>
          <w:szCs w:val="32"/>
          <w:rtl/>
        </w:rPr>
        <w:t>يقام سنويًا، حيث يمكن لرجال الأعمال التنافس على تمويل يصل إلى 135 ألف دولار</w:t>
      </w:r>
      <w:r w:rsidRPr="006A47C5">
        <w:rPr>
          <w:rFonts w:ascii="Traditional Arabic" w:hAnsi="Traditional Arabic" w:cs="Traditional Arabic"/>
          <w:sz w:val="32"/>
          <w:szCs w:val="32"/>
          <w:rtl/>
          <w:lang w:bidi="ar-DZ"/>
        </w:rPr>
        <w:t>؛</w:t>
      </w:r>
    </w:p>
    <w:p w:rsidR="00944BAF" w:rsidRPr="006A47C5" w:rsidRDefault="0030668D" w:rsidP="00083312">
      <w:pPr>
        <w:numPr>
          <w:ilvl w:val="0"/>
          <w:numId w:val="15"/>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تمويل المشاريع الناشئة ومساحات العمل المشترك</w:t>
      </w:r>
      <w:r w:rsidRPr="006A47C5">
        <w:rPr>
          <w:rFonts w:ascii="Traditional Arabic" w:hAnsi="Traditional Arabic" w:cs="Traditional Arabic"/>
          <w:sz w:val="32"/>
          <w:szCs w:val="32"/>
          <w:rtl/>
        </w:rPr>
        <w:t>: يتم دعوة الشركات الناشئة الأكثر حماسة إلى</w:t>
      </w:r>
      <w:r w:rsidRPr="006A47C5">
        <w:rPr>
          <w:rFonts w:ascii="Traditional Arabic" w:hAnsi="Traditional Arabic" w:cs="Traditional Arabic"/>
          <w:sz w:val="32"/>
          <w:szCs w:val="32"/>
          <w:lang w:bidi="ar-DZ"/>
        </w:rPr>
        <w:t xml:space="preserve"> VIP-X </w:t>
      </w:r>
      <w:r w:rsidRPr="006A47C5">
        <w:rPr>
          <w:rFonts w:ascii="Traditional Arabic" w:hAnsi="Traditional Arabic" w:cs="Traditional Arabic"/>
          <w:sz w:val="32"/>
          <w:szCs w:val="32"/>
          <w:rtl/>
        </w:rPr>
        <w:t>للحصول على الدعم الإضافي</w:t>
      </w:r>
      <w:r w:rsidRPr="006A47C5">
        <w:rPr>
          <w:rFonts w:ascii="Traditional Arabic" w:hAnsi="Traditional Arabic" w:cs="Traditional Arabic"/>
          <w:sz w:val="32"/>
          <w:szCs w:val="32"/>
          <w:rtl/>
          <w:lang w:bidi="ar-DZ"/>
        </w:rPr>
        <w:t>؛</w:t>
      </w:r>
    </w:p>
    <w:p w:rsidR="00944BAF" w:rsidRPr="006A47C5" w:rsidRDefault="0030668D" w:rsidP="00083312">
      <w:pPr>
        <w:numPr>
          <w:ilvl w:val="0"/>
          <w:numId w:val="15"/>
        </w:numPr>
        <w:spacing w:after="0"/>
        <w:ind w:left="714" w:hanging="357"/>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الإرشاد</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​​الإرشاد والتوجيه من قبل قادة الصناعة والخبراء</w:t>
      </w:r>
      <w:r w:rsidRPr="006A47C5">
        <w:rPr>
          <w:rFonts w:ascii="Traditional Arabic" w:hAnsi="Traditional Arabic" w:cs="Traditional Arabic"/>
          <w:sz w:val="32"/>
          <w:szCs w:val="32"/>
          <w:lang w:bidi="ar-DZ"/>
        </w:rPr>
        <w:t>.</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lang w:bidi="ar-DZ"/>
        </w:rPr>
      </w:pPr>
      <w:r w:rsidRPr="006A47C5">
        <w:rPr>
          <w:rFonts w:ascii="Traditional Arabic" w:hAnsi="Traditional Arabic" w:cs="Traditional Arabic"/>
          <w:b/>
          <w:bCs/>
          <w:sz w:val="32"/>
          <w:szCs w:val="32"/>
          <w:rtl/>
          <w:lang w:bidi="ar-DZ"/>
        </w:rPr>
        <w:t xml:space="preserve">المحور الثالث: جامعة ستانفورد وحاضنة الأعمال الجامعية </w:t>
      </w:r>
      <w:r w:rsidRPr="006A47C5">
        <w:rPr>
          <w:rFonts w:ascii="Traditional Arabic" w:hAnsi="Traditional Arabic" w:cs="Traditional Arabic"/>
          <w:b/>
          <w:bCs/>
          <w:sz w:val="32"/>
          <w:szCs w:val="32"/>
          <w:lang w:bidi="ar-DZ"/>
        </w:rPr>
        <w:t>StartX</w:t>
      </w:r>
    </w:p>
    <w:p w:rsidR="00944BAF" w:rsidRPr="006A47C5" w:rsidRDefault="0030668D" w:rsidP="00083312">
      <w:pPr>
        <w:spacing w:after="0"/>
        <w:jc w:val="both"/>
        <w:rPr>
          <w:rFonts w:ascii="Traditional Arabic" w:hAnsi="Traditional Arabic" w:cs="Traditional Arabic"/>
          <w:b/>
          <w:bCs/>
          <w:sz w:val="32"/>
          <w:szCs w:val="32"/>
          <w:rtl/>
          <w:lang w:bidi="ar-DZ"/>
        </w:rPr>
      </w:pPr>
      <w:r w:rsidRPr="006A47C5">
        <w:rPr>
          <w:rFonts w:ascii="Traditional Arabic" w:hAnsi="Traditional Arabic" w:cs="Traditional Arabic"/>
          <w:b/>
          <w:bCs/>
          <w:sz w:val="32"/>
          <w:szCs w:val="32"/>
          <w:rtl/>
          <w:lang w:bidi="ar-DZ"/>
        </w:rPr>
        <w:t>ستتم الإجابة على السؤال الثاني</w:t>
      </w:r>
      <w:r w:rsidRPr="00F7235B">
        <w:rPr>
          <w:rFonts w:ascii="Traditional Arabic" w:hAnsi="Traditional Arabic" w:cs="Traditional Arabic"/>
          <w:sz w:val="32"/>
          <w:szCs w:val="32"/>
          <w:rtl/>
          <w:lang w:bidi="ar-DZ"/>
        </w:rPr>
        <w:t xml:space="preserve">: ما هي الآليات والخدمات التي يقدمها برنامج </w:t>
      </w:r>
      <w:r w:rsidRPr="00F7235B">
        <w:rPr>
          <w:rFonts w:ascii="Traditional Arabic" w:hAnsi="Traditional Arabic" w:cs="Traditional Arabic"/>
          <w:sz w:val="32"/>
          <w:szCs w:val="32"/>
          <w:lang w:bidi="ar-DZ"/>
        </w:rPr>
        <w:t>Start X</w:t>
      </w:r>
      <w:r w:rsidRPr="00F7235B">
        <w:rPr>
          <w:rFonts w:ascii="Traditional Arabic" w:hAnsi="Traditional Arabic" w:cs="Traditional Arabic"/>
          <w:sz w:val="32"/>
          <w:szCs w:val="32"/>
          <w:rtl/>
          <w:lang w:bidi="ar-DZ"/>
        </w:rPr>
        <w:t xml:space="preserve"> للشركات الناشئة، وكيف تساهم هذه الآليات في زيادة فرص نجاح هذه الشركات؟</w:t>
      </w:r>
      <w:r w:rsidRPr="006A47C5">
        <w:rPr>
          <w:rFonts w:ascii="Traditional Arabic" w:hAnsi="Traditional Arabic" w:cs="Traditional Arabic"/>
          <w:sz w:val="32"/>
          <w:szCs w:val="32"/>
          <w:rtl/>
          <w:lang w:bidi="ar-DZ"/>
        </w:rPr>
        <w:t xml:space="preserve"> من خلال عرض العناصر التالية:</w:t>
      </w:r>
    </w:p>
    <w:p w:rsidR="00944BAF" w:rsidRPr="006A47C5" w:rsidRDefault="0030668D" w:rsidP="00083312">
      <w:pPr>
        <w:pStyle w:val="ae"/>
        <w:bidi/>
        <w:spacing w:before="0" w:beforeAutospacing="0" w:after="0" w:afterAutospacing="0"/>
        <w:jc w:val="both"/>
        <w:rPr>
          <w:rFonts w:ascii="Traditional Arabic" w:hAnsi="Traditional Arabic" w:cs="Traditional Arabic"/>
          <w:b/>
          <w:bCs/>
          <w:sz w:val="32"/>
          <w:szCs w:val="32"/>
          <w:rtl/>
          <w:lang w:bidi="ar-DZ"/>
        </w:rPr>
      </w:pPr>
      <w:r w:rsidRPr="006A47C5">
        <w:rPr>
          <w:rFonts w:ascii="Traditional Arabic" w:hAnsi="Traditional Arabic" w:cs="Traditional Arabic"/>
          <w:b/>
          <w:bCs/>
          <w:sz w:val="32"/>
          <w:szCs w:val="32"/>
          <w:rtl/>
          <w:lang w:bidi="ar-DZ"/>
        </w:rPr>
        <w:t>أولا: جامعة ستانفورد</w:t>
      </w:r>
    </w:p>
    <w:p w:rsidR="00944BAF" w:rsidRPr="006A47C5" w:rsidRDefault="0030668D" w:rsidP="00083312">
      <w:pPr>
        <w:spacing w:after="0"/>
        <w:ind w:firstLine="567"/>
        <w:jc w:val="both"/>
        <w:rPr>
          <w:rFonts w:ascii="Traditional Arabic" w:hAnsi="Traditional Arabic" w:cs="Traditional Arabic"/>
          <w:sz w:val="32"/>
          <w:szCs w:val="32"/>
          <w:rtl/>
          <w:lang w:bidi="ar-DZ"/>
        </w:rPr>
      </w:pPr>
      <w:r w:rsidRPr="006A47C5">
        <w:rPr>
          <w:rFonts w:ascii="Traditional Arabic" w:eastAsia="Times New Roman" w:hAnsi="Traditional Arabic" w:cs="Traditional Arabic"/>
          <w:sz w:val="32"/>
          <w:szCs w:val="32"/>
          <w:rtl/>
        </w:rPr>
        <w:t>جامعة ستانفورد هي جامعة أمريكية، أطلقت مختبر الحضانة</w:t>
      </w:r>
      <w:r w:rsidRPr="006A47C5">
        <w:rPr>
          <w:rFonts w:ascii="Traditional Arabic" w:eastAsia="Times New Roman" w:hAnsi="Traditional Arabic" w:cs="Traditional Arabic"/>
          <w:sz w:val="32"/>
          <w:szCs w:val="32"/>
        </w:rPr>
        <w:t xml:space="preserve"> StartX </w:t>
      </w:r>
      <w:r w:rsidRPr="006A47C5">
        <w:rPr>
          <w:rFonts w:ascii="Traditional Arabic" w:eastAsia="Times New Roman" w:hAnsi="Traditional Arabic" w:cs="Traditional Arabic"/>
          <w:sz w:val="32"/>
          <w:szCs w:val="32"/>
          <w:rtl/>
        </w:rPr>
        <w:t>في عام 2011.، وهي اليوم، تعد مثل العديد من الجامعات الأخرى بؤرة للابتكار، وتعمل كمحفّز اقتصادي للجامعة والمناطق المحيطة بها، بولاية كاليفورنيا، في الولايات المتحدة. حيث تُعتبر جزءًا رئيسيًا من اقتصاد وادي السيليكون، وتمثل شبكة مركزية من الموارد الاقتصادية في منطقة تجارية متطورة للغاية، علاوة على ذلك، يتم إدارتها من قبل مختلف أصحاب المصلحة والممارسين الشائعين في بيئة الحضانة التجارية</w:t>
      </w:r>
      <w:r w:rsidRPr="006A47C5">
        <w:rPr>
          <w:rStyle w:val="a7"/>
          <w:rFonts w:ascii="Traditional Arabic" w:eastAsia="Times New Roman" w:hAnsi="Traditional Arabic" w:cs="Traditional Arabic"/>
          <w:sz w:val="32"/>
          <w:szCs w:val="32"/>
          <w:rtl/>
        </w:rPr>
        <w:endnoteReference w:id="11"/>
      </w:r>
      <w:r w:rsidRPr="006A47C5">
        <w:rPr>
          <w:rFonts w:ascii="Traditional Arabic" w:eastAsia="Times New Roman" w:hAnsi="Traditional Arabic" w:cs="Traditional Arabic"/>
          <w:sz w:val="32"/>
          <w:szCs w:val="32"/>
          <w:rtl/>
        </w:rPr>
        <w:t xml:space="preserve">. </w:t>
      </w:r>
    </w:p>
    <w:p w:rsidR="00944BAF" w:rsidRPr="006A47C5" w:rsidRDefault="0030668D" w:rsidP="00083312">
      <w:pPr>
        <w:spacing w:after="0"/>
        <w:jc w:val="both"/>
        <w:rPr>
          <w:rFonts w:ascii="Traditional Arabic" w:hAnsi="Traditional Arabic" w:cs="Traditional Arabic"/>
          <w:b/>
          <w:bCs/>
          <w:sz w:val="32"/>
          <w:szCs w:val="32"/>
          <w:rtl/>
        </w:rPr>
      </w:pPr>
      <w:r w:rsidRPr="006A47C5">
        <w:rPr>
          <w:rFonts w:ascii="Traditional Arabic" w:hAnsi="Traditional Arabic" w:cs="Traditional Arabic"/>
          <w:b/>
          <w:bCs/>
          <w:sz w:val="32"/>
          <w:szCs w:val="32"/>
          <w:rtl/>
          <w:lang w:bidi="ar-DZ"/>
        </w:rPr>
        <w:t>أ-  تطور ممارسات نقل</w:t>
      </w:r>
      <w:r w:rsidRPr="006A47C5">
        <w:rPr>
          <w:rFonts w:ascii="Traditional Arabic" w:hAnsi="Traditional Arabic" w:cs="Traditional Arabic"/>
          <w:b/>
          <w:bCs/>
          <w:sz w:val="32"/>
          <w:szCs w:val="32"/>
          <w:rtl/>
        </w:rPr>
        <w:t xml:space="preserve"> التكنولوجيا في جامعة ستانفورد</w:t>
      </w:r>
    </w:p>
    <w:p w:rsidR="00944BAF" w:rsidRPr="006A47C5" w:rsidRDefault="0030668D" w:rsidP="00083312">
      <w:pPr>
        <w:spacing w:after="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 xml:space="preserve">يمكن تحديد تطور ممارسات نقل </w:t>
      </w:r>
      <w:bookmarkStart w:id="6" w:name="_Hlk186718767"/>
      <w:r w:rsidRPr="006A47C5">
        <w:rPr>
          <w:rFonts w:ascii="Traditional Arabic" w:hAnsi="Traditional Arabic" w:cs="Traditional Arabic"/>
          <w:sz w:val="32"/>
          <w:szCs w:val="32"/>
          <w:rtl/>
        </w:rPr>
        <w:t xml:space="preserve">التكنولوجيا في جامعة ستانفورد </w:t>
      </w:r>
      <w:bookmarkEnd w:id="6"/>
      <w:r w:rsidRPr="006A47C5">
        <w:rPr>
          <w:rFonts w:ascii="Traditional Arabic" w:hAnsi="Traditional Arabic" w:cs="Traditional Arabic"/>
          <w:sz w:val="32"/>
          <w:szCs w:val="32"/>
          <w:rtl/>
        </w:rPr>
        <w:t>عبر خمس مراحل رئيسية هي</w:t>
      </w:r>
      <w:r w:rsidRPr="006A47C5">
        <w:rPr>
          <w:rStyle w:val="a7"/>
          <w:rFonts w:ascii="Traditional Arabic" w:hAnsi="Traditional Arabic" w:cs="Traditional Arabic"/>
          <w:sz w:val="32"/>
          <w:szCs w:val="32"/>
          <w:rtl/>
        </w:rPr>
        <w:endnoteReference w:id="12"/>
      </w:r>
      <w:r w:rsidRPr="006A47C5">
        <w:rPr>
          <w:rFonts w:ascii="Traditional Arabic" w:hAnsi="Traditional Arabic" w:cs="Traditional Arabic"/>
          <w:sz w:val="32"/>
          <w:szCs w:val="32"/>
          <w:lang w:bidi="ar-DZ"/>
        </w:rPr>
        <w:t>:</w:t>
      </w:r>
    </w:p>
    <w:p w:rsidR="00944BAF" w:rsidRPr="006A47C5" w:rsidRDefault="0030668D" w:rsidP="00083312">
      <w:pPr>
        <w:numPr>
          <w:ilvl w:val="0"/>
          <w:numId w:val="16"/>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المرحلة التأسيسية </w:t>
      </w:r>
      <w:r w:rsidRPr="006A47C5">
        <w:rPr>
          <w:rFonts w:ascii="Traditional Arabic" w:hAnsi="Traditional Arabic" w:cs="Traditional Arabic"/>
          <w:b/>
          <w:bCs/>
          <w:sz w:val="32"/>
          <w:szCs w:val="32"/>
          <w:lang w:bidi="ar-DZ"/>
        </w:rPr>
        <w:t xml:space="preserve"> (1891-1970)</w:t>
      </w:r>
      <w:r w:rsidRPr="006A47C5">
        <w:rPr>
          <w:rFonts w:ascii="Traditional Arabic" w:hAnsi="Traditional Arabic" w:cs="Traditional Arabic"/>
          <w:b/>
          <w:bCs/>
          <w:sz w:val="32"/>
          <w:szCs w:val="32"/>
          <w:rtl/>
          <w:lang w:bidi="ar-DZ"/>
        </w:rPr>
        <w:t xml:space="preserve">: </w:t>
      </w:r>
      <w:r w:rsidRPr="006A47C5">
        <w:rPr>
          <w:rFonts w:ascii="Traditional Arabic" w:hAnsi="Traditional Arabic" w:cs="Traditional Arabic"/>
          <w:sz w:val="32"/>
          <w:szCs w:val="32"/>
          <w:rtl/>
        </w:rPr>
        <w:t>بدأت ممارسات نقل التكنولوجيا في الجامعة بشكل غير رسمي ومحدود، معتمدة على مبادرات فردية من أعضاء هيئة التدريس والطلاب</w:t>
      </w:r>
      <w:r w:rsidRPr="006A47C5">
        <w:rPr>
          <w:rFonts w:ascii="Traditional Arabic" w:hAnsi="Traditional Arabic" w:cs="Traditional Arabic"/>
          <w:sz w:val="32"/>
          <w:szCs w:val="32"/>
          <w:lang w:bidi="ar-DZ"/>
        </w:rPr>
        <w:t>.</w:t>
      </w:r>
    </w:p>
    <w:p w:rsidR="00944BAF" w:rsidRPr="006A47C5" w:rsidRDefault="0030668D" w:rsidP="00083312">
      <w:pPr>
        <w:numPr>
          <w:ilvl w:val="0"/>
          <w:numId w:val="16"/>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المرحلة المؤسسية الأولى </w:t>
      </w:r>
      <w:r w:rsidRPr="006A47C5">
        <w:rPr>
          <w:rFonts w:ascii="Traditional Arabic" w:hAnsi="Traditional Arabic" w:cs="Traditional Arabic"/>
          <w:b/>
          <w:bCs/>
          <w:sz w:val="32"/>
          <w:szCs w:val="32"/>
          <w:lang w:bidi="ar-DZ"/>
        </w:rPr>
        <w:t xml:space="preserve"> (1970-1980)</w:t>
      </w:r>
      <w:r w:rsidRPr="006A47C5">
        <w:rPr>
          <w:rFonts w:ascii="Traditional Arabic" w:hAnsi="Traditional Arabic" w:cs="Traditional Arabic"/>
          <w:b/>
          <w:bCs/>
          <w:sz w:val="32"/>
          <w:szCs w:val="32"/>
          <w:rtl/>
          <w:lang w:bidi="ar-DZ"/>
        </w:rPr>
        <w:t xml:space="preserve">: </w:t>
      </w:r>
      <w:r w:rsidRPr="006A47C5">
        <w:rPr>
          <w:rFonts w:ascii="Traditional Arabic" w:hAnsi="Traditional Arabic" w:cs="Traditional Arabic"/>
          <w:sz w:val="32"/>
          <w:szCs w:val="32"/>
          <w:rtl/>
        </w:rPr>
        <w:t>مع تأسيس مكتب نقل التكنولوجيا</w:t>
      </w:r>
      <w:r w:rsidRPr="006A47C5">
        <w:rPr>
          <w:rFonts w:ascii="Traditional Arabic" w:hAnsi="Traditional Arabic" w:cs="Traditional Arabic"/>
          <w:sz w:val="32"/>
          <w:szCs w:val="32"/>
          <w:lang w:bidi="ar-DZ"/>
        </w:rPr>
        <w:t xml:space="preserve"> (OTL)</w:t>
      </w:r>
      <w:r w:rsidRPr="006A47C5">
        <w:rPr>
          <w:rFonts w:ascii="Traditional Arabic" w:hAnsi="Traditional Arabic" w:cs="Traditional Arabic"/>
          <w:sz w:val="32"/>
          <w:szCs w:val="32"/>
          <w:rtl/>
        </w:rPr>
        <w:t>، بدأت الجامعة بتبني منهجية أكثر رسمية لنقل التكنولوجيا، مع التركيز على تسويق الاختراعات وتقنيات الجامعة</w:t>
      </w:r>
      <w:r w:rsidRPr="006A47C5">
        <w:rPr>
          <w:rFonts w:ascii="Traditional Arabic" w:hAnsi="Traditional Arabic" w:cs="Traditional Arabic"/>
          <w:sz w:val="32"/>
          <w:szCs w:val="32"/>
          <w:lang w:bidi="ar-DZ"/>
        </w:rPr>
        <w:t>.</w:t>
      </w:r>
    </w:p>
    <w:p w:rsidR="00944BAF" w:rsidRPr="006A47C5" w:rsidRDefault="0030668D" w:rsidP="00083312">
      <w:pPr>
        <w:numPr>
          <w:ilvl w:val="0"/>
          <w:numId w:val="16"/>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مرحلة النمو والتوسع </w:t>
      </w:r>
      <w:r w:rsidRPr="006A47C5">
        <w:rPr>
          <w:rFonts w:ascii="Traditional Arabic" w:hAnsi="Traditional Arabic" w:cs="Traditional Arabic"/>
          <w:b/>
          <w:bCs/>
          <w:sz w:val="32"/>
          <w:szCs w:val="32"/>
          <w:lang w:bidi="ar-DZ"/>
        </w:rPr>
        <w:t xml:space="preserve"> (1980-1999)</w:t>
      </w:r>
      <w:r w:rsidRPr="006A47C5">
        <w:rPr>
          <w:rFonts w:ascii="Traditional Arabic" w:hAnsi="Traditional Arabic" w:cs="Traditional Arabic"/>
          <w:b/>
          <w:bCs/>
          <w:sz w:val="32"/>
          <w:szCs w:val="32"/>
          <w:rtl/>
          <w:lang w:bidi="ar-DZ"/>
        </w:rPr>
        <w:t xml:space="preserve"> : </w:t>
      </w:r>
      <w:r w:rsidRPr="006A47C5">
        <w:rPr>
          <w:rFonts w:ascii="Traditional Arabic" w:hAnsi="Traditional Arabic" w:cs="Traditional Arabic"/>
          <w:sz w:val="32"/>
          <w:szCs w:val="32"/>
          <w:rtl/>
        </w:rPr>
        <w:t>شهدت هذه المرحلة توسعًا كبيرًا في أنشطة نقل التكنولوجيا، وانتشار الممارسات الناجحة إلى جامعات أخرى، كما شهدت هذه المرحلة قيادة محلية قوية ساهمت في تحقيق نجاحات ملحوظة</w:t>
      </w:r>
      <w:r w:rsidRPr="006A47C5">
        <w:rPr>
          <w:rFonts w:ascii="Traditional Arabic" w:hAnsi="Traditional Arabic" w:cs="Traditional Arabic"/>
          <w:sz w:val="32"/>
          <w:szCs w:val="32"/>
          <w:lang w:bidi="ar-DZ"/>
        </w:rPr>
        <w:t>.</w:t>
      </w:r>
    </w:p>
    <w:p w:rsidR="00944BAF" w:rsidRPr="006A47C5" w:rsidRDefault="0030668D" w:rsidP="00083312">
      <w:pPr>
        <w:numPr>
          <w:ilvl w:val="0"/>
          <w:numId w:val="16"/>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مرحلة الاستقرار والتحديات </w:t>
      </w:r>
      <w:r w:rsidRPr="006A47C5">
        <w:rPr>
          <w:rFonts w:ascii="Traditional Arabic" w:hAnsi="Traditional Arabic" w:cs="Traditional Arabic"/>
          <w:b/>
          <w:bCs/>
          <w:sz w:val="32"/>
          <w:szCs w:val="32"/>
          <w:lang w:bidi="ar-DZ"/>
        </w:rPr>
        <w:t xml:space="preserve"> (2000-2010)</w:t>
      </w:r>
      <w:r w:rsidRPr="006A47C5">
        <w:rPr>
          <w:rFonts w:ascii="Traditional Arabic" w:hAnsi="Traditional Arabic" w:cs="Traditional Arabic"/>
          <w:b/>
          <w:bCs/>
          <w:sz w:val="32"/>
          <w:szCs w:val="32"/>
          <w:rtl/>
          <w:lang w:bidi="ar-DZ"/>
        </w:rPr>
        <w:t xml:space="preserve">: </w:t>
      </w:r>
      <w:r w:rsidRPr="006A47C5">
        <w:rPr>
          <w:rFonts w:ascii="Traditional Arabic" w:hAnsi="Traditional Arabic" w:cs="Traditional Arabic"/>
          <w:sz w:val="32"/>
          <w:szCs w:val="32"/>
          <w:rtl/>
        </w:rPr>
        <w:t>استقرت أنشطة نقل التكنولوجيا في هذه المرحلة، ولكن ظهرت بعض التحديات والفجوات التي تتطلب معالجة</w:t>
      </w:r>
      <w:r w:rsidRPr="006A47C5">
        <w:rPr>
          <w:rFonts w:ascii="Traditional Arabic" w:hAnsi="Traditional Arabic" w:cs="Traditional Arabic"/>
          <w:sz w:val="32"/>
          <w:szCs w:val="32"/>
          <w:lang w:bidi="ar-DZ"/>
        </w:rPr>
        <w:t>.</w:t>
      </w:r>
    </w:p>
    <w:p w:rsidR="00944BAF" w:rsidRPr="006A47C5" w:rsidRDefault="0030668D" w:rsidP="00083312">
      <w:pPr>
        <w:numPr>
          <w:ilvl w:val="0"/>
          <w:numId w:val="16"/>
        </w:num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rPr>
        <w:t>المرحلة المعاصرة والمبتكرة (2010 حتى الآن)</w:t>
      </w:r>
      <w:r w:rsidRPr="006A47C5">
        <w:rPr>
          <w:rFonts w:ascii="Traditional Arabic" w:hAnsi="Traditional Arabic" w:cs="Traditional Arabic"/>
          <w:b/>
          <w:bCs/>
          <w:sz w:val="32"/>
          <w:szCs w:val="32"/>
          <w:lang w:bidi="ar-DZ"/>
        </w:rPr>
        <w:t>:</w:t>
      </w:r>
      <w:r w:rsidRPr="006A47C5">
        <w:rPr>
          <w:rFonts w:ascii="Traditional Arabic" w:hAnsi="Traditional Arabic" w:cs="Traditional Arabic"/>
          <w:sz w:val="32"/>
          <w:szCs w:val="32"/>
          <w:rtl/>
        </w:rPr>
        <w:t>تتميز هذه المرحلة بمبادرات متعددة من أعضاء هيئة التدريس والطلاب، والتي تسعى إلى دفع عجلة الابتكار وتطوير نماذج جديدة لنقل التكنولوجيا.</w:t>
      </w:r>
    </w:p>
    <w:p w:rsidR="00944BAF" w:rsidRPr="006A47C5" w:rsidRDefault="0030668D" w:rsidP="00083312">
      <w:pPr>
        <w:spacing w:after="0"/>
        <w:ind w:left="360"/>
        <w:jc w:val="both"/>
        <w:rPr>
          <w:rFonts w:ascii="Traditional Arabic" w:hAnsi="Traditional Arabic" w:cs="Traditional Arabic"/>
          <w:b/>
          <w:bCs/>
          <w:sz w:val="32"/>
          <w:szCs w:val="32"/>
          <w:rtl/>
          <w:lang w:bidi="ar-DZ"/>
        </w:rPr>
      </w:pPr>
      <w:r w:rsidRPr="006A47C5">
        <w:rPr>
          <w:rFonts w:ascii="Traditional Arabic" w:hAnsi="Traditional Arabic" w:cs="Traditional Arabic"/>
          <w:b/>
          <w:bCs/>
          <w:sz w:val="32"/>
          <w:szCs w:val="32"/>
          <w:rtl/>
        </w:rPr>
        <w:t>ب- نظام الدعم لجامعة ستانفورد</w:t>
      </w:r>
      <w:r w:rsidRPr="006A47C5">
        <w:rPr>
          <w:rStyle w:val="a7"/>
          <w:rFonts w:ascii="Traditional Arabic" w:hAnsi="Traditional Arabic" w:cs="Traditional Arabic"/>
          <w:b/>
          <w:bCs/>
          <w:sz w:val="32"/>
          <w:szCs w:val="32"/>
          <w:rtl/>
        </w:rPr>
        <w:endnoteReference w:id="13"/>
      </w:r>
    </w:p>
    <w:p w:rsidR="00944BAF" w:rsidRPr="006A47C5" w:rsidRDefault="0030668D" w:rsidP="00083312">
      <w:pPr>
        <w:spacing w:after="0"/>
        <w:ind w:firstLine="567"/>
        <w:jc w:val="both"/>
        <w:rPr>
          <w:rFonts w:ascii="Traditional Arabic" w:hAnsi="Traditional Arabic" w:cs="Traditional Arabic"/>
          <w:b/>
          <w:bCs/>
          <w:sz w:val="32"/>
          <w:szCs w:val="32"/>
          <w:lang w:bidi="ar-DZ"/>
        </w:rPr>
      </w:pPr>
      <w:r w:rsidRPr="006A47C5">
        <w:rPr>
          <w:rFonts w:ascii="Traditional Arabic" w:hAnsi="Traditional Arabic" w:cs="Traditional Arabic"/>
          <w:sz w:val="32"/>
          <w:szCs w:val="32"/>
          <w:rtl/>
        </w:rPr>
        <w:lastRenderedPageBreak/>
        <w:t>أنتجت العديد من رواد الأعمال الناجحين، ويعتبر برنامج دعم الشركات الناشئة الخاص بها كبيرًا جدًا</w:t>
      </w:r>
      <w:r w:rsidRPr="006A47C5">
        <w:rPr>
          <w:rFonts w:ascii="Traditional Arabic" w:hAnsi="Traditional Arabic" w:cs="Traditional Arabic"/>
          <w:sz w:val="32"/>
          <w:szCs w:val="32"/>
          <w:lang w:bidi="ar-DZ"/>
        </w:rPr>
        <w:t>.</w:t>
      </w:r>
    </w:p>
    <w:p w:rsidR="00944BAF" w:rsidRPr="006A47C5" w:rsidRDefault="0030668D" w:rsidP="00083312">
      <w:pPr>
        <w:pStyle w:val="af1"/>
        <w:numPr>
          <w:ilvl w:val="0"/>
          <w:numId w:val="17"/>
        </w:numPr>
        <w:tabs>
          <w:tab w:val="left" w:pos="720"/>
        </w:tabs>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برنامج تسريع الشركات الناشئة</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لدى جامعة ستانفورد عدد من برامج تسريع الشركات التي تساعد الشركات الجديدة على النمو بسرعة، يوفر البرنامج لرواد الأعمال كل الدعم اللازم، بما في ذلك التوجيه من الخبراء، والتمويل، وبناء نموذج الأعمال، والتحقق من ملاءمة السوق</w:t>
      </w:r>
      <w:r w:rsidRPr="006A47C5">
        <w:rPr>
          <w:rFonts w:ascii="Traditional Arabic" w:hAnsi="Traditional Arabic" w:cs="Traditional Arabic"/>
          <w:sz w:val="32"/>
          <w:szCs w:val="32"/>
          <w:lang w:bidi="ar-DZ"/>
        </w:rPr>
        <w:t>.</w:t>
      </w:r>
    </w:p>
    <w:p w:rsidR="00944BAF" w:rsidRPr="006A47C5" w:rsidRDefault="0030668D" w:rsidP="00083312">
      <w:pPr>
        <w:pStyle w:val="af1"/>
        <w:numPr>
          <w:ilvl w:val="0"/>
          <w:numId w:val="17"/>
        </w:numPr>
        <w:tabs>
          <w:tab w:val="left" w:pos="720"/>
        </w:tabs>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الشراكات مع أصحاب رؤوس الأموال الاستثمارية</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 xml:space="preserve">شبكة خريجي جامعة ستانفورد قوية للغاية، حيث يعمل العديد من الخريجين في مجال رأس المال الاستثماري، وهذا يجعل من السهل على رواد الأعمال من جامعة ستانفورد جمع الأموال،  ووفقًا لبيانات </w:t>
      </w:r>
      <w:r w:rsidRPr="006A47C5">
        <w:rPr>
          <w:rFonts w:ascii="Traditional Arabic" w:hAnsi="Traditional Arabic" w:cs="Traditional Arabic"/>
          <w:sz w:val="32"/>
          <w:szCs w:val="32"/>
          <w:lang w:bidi="ar-DZ"/>
        </w:rPr>
        <w:t xml:space="preserve"> Pitchbook</w:t>
      </w:r>
      <w:r w:rsidRPr="006A47C5">
        <w:rPr>
          <w:rFonts w:ascii="Traditional Arabic" w:hAnsi="Traditional Arabic" w:cs="Traditional Arabic"/>
          <w:sz w:val="32"/>
          <w:szCs w:val="32"/>
          <w:rtl/>
        </w:rPr>
        <w:t>، جمع خريجو جامعة ستانفورد أكثر من 73 مليار دولار من التمويل على مدار العقد الماضي</w:t>
      </w:r>
      <w:r w:rsidRPr="006A47C5">
        <w:rPr>
          <w:rFonts w:ascii="Traditional Arabic" w:hAnsi="Traditional Arabic" w:cs="Traditional Arabic"/>
          <w:sz w:val="32"/>
          <w:szCs w:val="32"/>
          <w:lang w:bidi="ar-DZ"/>
        </w:rPr>
        <w:t>.</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lang w:bidi="ar-DZ"/>
        </w:rPr>
      </w:pPr>
      <w:bookmarkStart w:id="8" w:name="_Hlk186731926"/>
      <w:r w:rsidRPr="006A47C5">
        <w:rPr>
          <w:rFonts w:ascii="Traditional Arabic" w:hAnsi="Traditional Arabic" w:cs="Traditional Arabic"/>
          <w:b/>
          <w:bCs/>
          <w:sz w:val="32"/>
          <w:szCs w:val="32"/>
          <w:rtl/>
          <w:lang w:bidi="ar-DZ"/>
        </w:rPr>
        <w:t xml:space="preserve">ج- </w:t>
      </w:r>
      <w:r w:rsidRPr="006A47C5">
        <w:rPr>
          <w:rFonts w:ascii="Traditional Arabic" w:hAnsi="Traditional Arabic" w:cs="Traditional Arabic"/>
          <w:b/>
          <w:bCs/>
          <w:sz w:val="32"/>
          <w:szCs w:val="32"/>
          <w:rtl/>
        </w:rPr>
        <w:t>النظام البيئي لريادة الأعمال في جامعة ستانفورد</w:t>
      </w:r>
      <w:bookmarkEnd w:id="8"/>
      <w:r w:rsidRPr="006A47C5">
        <w:rPr>
          <w:rFonts w:ascii="Traditional Arabic" w:hAnsi="Traditional Arabic" w:cs="Traditional Arabic"/>
          <w:b/>
          <w:bCs/>
          <w:sz w:val="32"/>
          <w:szCs w:val="32"/>
          <w:rtl/>
        </w:rPr>
        <w:t>:</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توجد في جامعة ستانفورد على نطاق أوسع ثقافة ابتكار وتجربة ريادة أعمال على مستوى الحرم الجامعي، حيث يستفيد أعضاء هيئة التدريس والطلاب في الجامعة ليس فقط من الموارد التعليمية ولكن أيضًا من فرص بناء المجتمع. وقد شارك العديد من المتحدثين البارزين من عالم الأعمال، والعمل الخيري والسياسة والأوساط الأكاديمية، في أكثر من 50 محاضرة، في تقديم النصائح والتوجيه والرؤى حول الفرص المتاحة للطلاب اليوم، مع برنامج منحة نايت-هينيسي الذي يسعى إلى توليد مفكرين ممتازين واسعي الأفق، يتجاوزون التخصصات لتحريك العالم نحو مسار أكثر تنويرًا، وزملاء هاريجتون، الذين يقدمون قيادة فكرية في مجموعة من المجالات الحاسمة من أجل تغيير العالم للأفضل</w:t>
      </w:r>
      <w:r w:rsidRPr="006A47C5">
        <w:rPr>
          <w:rFonts w:ascii="Traditional Arabic" w:hAnsi="Traditional Arabic" w:cs="Traditional Arabic"/>
          <w:sz w:val="32"/>
          <w:szCs w:val="32"/>
          <w:rtl/>
          <w:lang w:bidi="ar-DZ"/>
        </w:rPr>
        <w:t>.</w:t>
      </w:r>
    </w:p>
    <w:p w:rsidR="00944BAF" w:rsidRPr="006A47C5" w:rsidRDefault="0030668D" w:rsidP="00083312">
      <w:pPr>
        <w:pStyle w:val="ae"/>
        <w:bidi/>
        <w:spacing w:before="0" w:beforeAutospacing="0" w:after="0" w:afterAutospacing="0"/>
        <w:jc w:val="center"/>
        <w:rPr>
          <w:rFonts w:ascii="Traditional Arabic" w:hAnsi="Traditional Arabic" w:cs="Traditional Arabic"/>
          <w:sz w:val="32"/>
          <w:szCs w:val="32"/>
          <w:rtl/>
        </w:rPr>
      </w:pPr>
      <w:r w:rsidRPr="006A47C5">
        <w:rPr>
          <w:rFonts w:ascii="Traditional Arabic" w:hAnsi="Traditional Arabic" w:cs="Traditional Arabic"/>
          <w:b/>
          <w:bCs/>
          <w:sz w:val="32"/>
          <w:szCs w:val="32"/>
          <w:rtl/>
        </w:rPr>
        <w:t xml:space="preserve">الشكل1 : </w:t>
      </w:r>
      <w:r w:rsidRPr="006A47C5">
        <w:rPr>
          <w:rFonts w:ascii="Traditional Arabic" w:hAnsi="Traditional Arabic" w:cs="Traditional Arabic"/>
          <w:sz w:val="32"/>
          <w:szCs w:val="32"/>
          <w:rtl/>
        </w:rPr>
        <w:t>تطور نقل التكنولوجيا في جامعة ستانفورد</w:t>
      </w:r>
    </w:p>
    <w:p w:rsidR="00944BAF" w:rsidRPr="006A47C5" w:rsidRDefault="00944BAF" w:rsidP="00083312">
      <w:pPr>
        <w:pStyle w:val="ae"/>
        <w:bidi/>
        <w:spacing w:before="0" w:beforeAutospacing="0" w:after="0" w:afterAutospacing="0"/>
        <w:jc w:val="both"/>
        <w:rPr>
          <w:rFonts w:ascii="Traditional Arabic" w:hAnsi="Traditional Arabic" w:cs="Traditional Arabic"/>
          <w:sz w:val="32"/>
          <w:szCs w:val="32"/>
          <w:rtl/>
        </w:rPr>
      </w:pP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lang w:bidi="ar-DZ"/>
        </w:rPr>
      </w:pPr>
      <w:r w:rsidRPr="006A47C5">
        <w:rPr>
          <w:rFonts w:ascii="Traditional Arabic" w:hAnsi="Traditional Arabic" w:cs="Traditional Arabic"/>
          <w:noProof/>
          <w:sz w:val="32"/>
          <w:szCs w:val="32"/>
          <w:lang w:val="fr-FR" w:eastAsia="fr-FR"/>
        </w:rPr>
        <w:drawing>
          <wp:inline distT="0" distB="0" distL="0" distR="0">
            <wp:extent cx="5692140" cy="2081530"/>
            <wp:effectExtent l="0" t="0" r="381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صورة 1"/>
                    <pic:cNvPicPr>
                      <a:picLocks noChangeAspect="1"/>
                    </pic:cNvPicPr>
                  </pic:nvPicPr>
                  <pic:blipFill>
                    <a:blip r:embed="rId9"/>
                    <a:stretch>
                      <a:fillRect/>
                    </a:stretch>
                  </pic:blipFill>
                  <pic:spPr>
                    <a:xfrm>
                      <a:off x="0" y="0"/>
                      <a:ext cx="5692766" cy="2081530"/>
                    </a:xfrm>
                    <a:prstGeom prst="rect">
                      <a:avLst/>
                    </a:prstGeom>
                  </pic:spPr>
                </pic:pic>
              </a:graphicData>
            </a:graphic>
          </wp:inline>
        </w:drawing>
      </w:r>
    </w:p>
    <w:p w:rsidR="00944BAF" w:rsidRPr="00F7235B" w:rsidRDefault="0030668D" w:rsidP="00083312">
      <w:pPr>
        <w:pStyle w:val="ae"/>
        <w:spacing w:before="0" w:beforeAutospacing="0" w:after="0" w:afterAutospacing="0"/>
        <w:jc w:val="center"/>
        <w:rPr>
          <w:rFonts w:asciiTheme="majorBidi" w:hAnsiTheme="majorBidi" w:cstheme="majorBidi"/>
          <w:sz w:val="28"/>
          <w:szCs w:val="28"/>
          <w:rtl/>
          <w:lang w:bidi="ar-DZ"/>
        </w:rPr>
      </w:pPr>
      <w:bookmarkStart w:id="9" w:name="_Hlk186720701"/>
      <w:r w:rsidRPr="00F7235B">
        <w:rPr>
          <w:rFonts w:asciiTheme="majorBidi" w:hAnsiTheme="majorBidi" w:cstheme="majorBidi"/>
          <w:sz w:val="28"/>
          <w:szCs w:val="28"/>
          <w:lang w:bidi="ar-DZ"/>
        </w:rPr>
        <w:t>Source</w:t>
      </w:r>
      <w:r w:rsidRPr="00F7235B">
        <w:rPr>
          <w:rFonts w:asciiTheme="majorBidi" w:hAnsiTheme="majorBidi" w:cstheme="majorBidi"/>
          <w:sz w:val="28"/>
          <w:szCs w:val="28"/>
          <w:rtl/>
          <w:lang w:bidi="ar-DZ"/>
        </w:rPr>
        <w:t>:</w:t>
      </w:r>
      <w:r w:rsidRPr="00F7235B">
        <w:rPr>
          <w:rFonts w:asciiTheme="majorBidi" w:hAnsiTheme="majorBidi" w:cstheme="majorBidi"/>
          <w:sz w:val="28"/>
          <w:szCs w:val="28"/>
          <w:lang w:bidi="ar-DZ"/>
        </w:rPr>
        <w:t>Henry Etzkowitz  , Chunyan Zhou, Licensing life: The evolution of Stanford university’s technology transfer practice,Technological Forecasting and Social Change</w:t>
      </w:r>
    </w:p>
    <w:bookmarkEnd w:id="9"/>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rtl/>
        </w:rPr>
      </w:pPr>
      <w:r w:rsidRPr="006A47C5">
        <w:rPr>
          <w:rFonts w:ascii="Traditional Arabic" w:hAnsi="Traditional Arabic" w:cs="Traditional Arabic"/>
          <w:sz w:val="32"/>
          <w:szCs w:val="32"/>
          <w:rtl/>
        </w:rPr>
        <w:t xml:space="preserve">يوضح الشكل البياني أعلاه أهم محطات تطوير نقل التكنولوجيا في جامعة ستانفورد، فمنذ تأسيسها، كان لجامعة ستانفورد ثلاث مهام هي: التدريس والبحث وريادة الأعمال، وكان تطورها عبارة عن تطور غير خطي لهجين من المهام </w:t>
      </w:r>
      <w:r w:rsidRPr="006A47C5">
        <w:rPr>
          <w:rFonts w:ascii="Traditional Arabic" w:hAnsi="Traditional Arabic" w:cs="Traditional Arabic"/>
          <w:sz w:val="32"/>
          <w:szCs w:val="32"/>
          <w:rtl/>
        </w:rPr>
        <w:lastRenderedPageBreak/>
        <w:t>الثلاث. ومع تطورها إلى نموذج ريادي، عززت المهام الثلاث بعضها البعض، على سبيل المثال، ساعدت نتائج الأبحاث ذات إمكانات التطبيق في توليد الأنشطة الريادية من خلال نقل التكنولوجيا وريادة الأعمال الأكاديمية.</w:t>
      </w:r>
    </w:p>
    <w:p w:rsidR="00944BAF" w:rsidRPr="006A47C5" w:rsidRDefault="0030668D" w:rsidP="00083312">
      <w:pPr>
        <w:pStyle w:val="ae"/>
        <w:bidi/>
        <w:spacing w:before="0" w:beforeAutospacing="0" w:after="0" w:afterAutospacing="0"/>
        <w:jc w:val="center"/>
        <w:rPr>
          <w:rFonts w:ascii="Traditional Arabic" w:hAnsi="Traditional Arabic" w:cs="Traditional Arabic"/>
          <w:sz w:val="32"/>
          <w:szCs w:val="32"/>
          <w:rtl/>
        </w:rPr>
      </w:pPr>
      <w:r w:rsidRPr="006A47C5">
        <w:rPr>
          <w:rFonts w:ascii="Traditional Arabic" w:hAnsi="Traditional Arabic" w:cs="Traditional Arabic"/>
          <w:b/>
          <w:bCs/>
          <w:sz w:val="32"/>
          <w:szCs w:val="32"/>
          <w:rtl/>
        </w:rPr>
        <w:t>الشكل2:</w:t>
      </w:r>
      <w:r w:rsidRPr="006A47C5">
        <w:rPr>
          <w:rFonts w:ascii="Traditional Arabic" w:hAnsi="Traditional Arabic" w:cs="Traditional Arabic"/>
          <w:sz w:val="32"/>
          <w:szCs w:val="32"/>
          <w:rtl/>
        </w:rPr>
        <w:t>نظام ستانفورد للابتكار ونقل التكنولوجيا</w:t>
      </w:r>
      <w:r w:rsidRPr="006A47C5">
        <w:rPr>
          <w:rFonts w:ascii="Traditional Arabic" w:hAnsi="Traditional Arabic" w:cs="Traditional Arabic"/>
          <w:sz w:val="32"/>
          <w:szCs w:val="32"/>
        </w:rPr>
        <w:t>.</w:t>
      </w:r>
    </w:p>
    <w:p w:rsidR="00944BAF" w:rsidRPr="006A47C5" w:rsidRDefault="0030668D" w:rsidP="00083312">
      <w:pPr>
        <w:pStyle w:val="ae"/>
        <w:bidi/>
        <w:spacing w:before="0" w:beforeAutospacing="0" w:after="0" w:afterAutospacing="0"/>
        <w:jc w:val="center"/>
        <w:rPr>
          <w:rFonts w:ascii="Traditional Arabic" w:hAnsi="Traditional Arabic" w:cs="Traditional Arabic"/>
          <w:sz w:val="32"/>
          <w:szCs w:val="32"/>
          <w:rtl/>
          <w:lang w:bidi="ar-DZ"/>
        </w:rPr>
      </w:pPr>
      <w:r w:rsidRPr="006A47C5">
        <w:rPr>
          <w:rFonts w:ascii="Traditional Arabic" w:hAnsi="Traditional Arabic" w:cs="Traditional Arabic"/>
          <w:noProof/>
          <w:sz w:val="32"/>
          <w:szCs w:val="32"/>
          <w:lang w:val="fr-FR" w:eastAsia="fr-FR"/>
        </w:rPr>
        <w:drawing>
          <wp:inline distT="0" distB="0" distL="0" distR="0">
            <wp:extent cx="4197350" cy="2124710"/>
            <wp:effectExtent l="1905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صورة 2"/>
                    <pic:cNvPicPr>
                      <a:picLocks noChangeAspect="1"/>
                    </pic:cNvPicPr>
                  </pic:nvPicPr>
                  <pic:blipFill>
                    <a:blip r:embed="rId10"/>
                    <a:stretch>
                      <a:fillRect/>
                    </a:stretch>
                  </pic:blipFill>
                  <pic:spPr>
                    <a:xfrm>
                      <a:off x="0" y="0"/>
                      <a:ext cx="4300261" cy="2177091"/>
                    </a:xfrm>
                    <a:prstGeom prst="rect">
                      <a:avLst/>
                    </a:prstGeom>
                  </pic:spPr>
                </pic:pic>
              </a:graphicData>
            </a:graphic>
          </wp:inline>
        </w:drawing>
      </w:r>
    </w:p>
    <w:p w:rsidR="00944BAF" w:rsidRPr="00F7235B" w:rsidRDefault="0030668D" w:rsidP="00083312">
      <w:pPr>
        <w:pStyle w:val="ae"/>
        <w:spacing w:before="0" w:beforeAutospacing="0" w:after="0" w:afterAutospacing="0"/>
        <w:jc w:val="center"/>
        <w:rPr>
          <w:rFonts w:asciiTheme="majorBidi" w:hAnsiTheme="majorBidi" w:cstheme="majorBidi"/>
          <w:sz w:val="28"/>
          <w:szCs w:val="28"/>
          <w:rtl/>
          <w:lang w:val="fr-FR" w:bidi="ar-DZ"/>
        </w:rPr>
      </w:pPr>
      <w:r w:rsidRPr="00F7235B">
        <w:rPr>
          <w:rFonts w:asciiTheme="majorBidi" w:hAnsiTheme="majorBidi" w:cstheme="majorBidi"/>
          <w:sz w:val="28"/>
          <w:szCs w:val="28"/>
          <w:lang w:bidi="ar-DZ"/>
        </w:rPr>
        <w:t>Source</w:t>
      </w:r>
      <w:r w:rsidRPr="00F7235B">
        <w:rPr>
          <w:rFonts w:asciiTheme="majorBidi" w:hAnsiTheme="majorBidi" w:cstheme="majorBidi"/>
          <w:sz w:val="28"/>
          <w:szCs w:val="28"/>
          <w:rtl/>
          <w:lang w:val="fr-FR" w:bidi="ar-DZ"/>
        </w:rPr>
        <w:t>:</w:t>
      </w:r>
      <w:r w:rsidRPr="00F7235B">
        <w:rPr>
          <w:rFonts w:asciiTheme="majorBidi" w:hAnsiTheme="majorBidi" w:cstheme="majorBidi"/>
          <w:sz w:val="28"/>
          <w:szCs w:val="28"/>
          <w:lang w:bidi="ar-DZ"/>
        </w:rPr>
        <w:t xml:space="preserve"> Henry Etzkowitz  , Chunyan Zhou, Licensing life: The evolution of Stanford university’s technology transfer practice,Technological Forecasting and Social Change</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lang w:val="fr-FR" w:bidi="ar-DZ"/>
        </w:rPr>
      </w:pPr>
      <w:r w:rsidRPr="006A47C5">
        <w:rPr>
          <w:rFonts w:ascii="Traditional Arabic" w:hAnsi="Traditional Arabic" w:cs="Traditional Arabic"/>
          <w:sz w:val="32"/>
          <w:szCs w:val="32"/>
          <w:rtl/>
        </w:rPr>
        <w:t>يقدم الشكل البياني (02) نظرة شاملة عن كيفية عمل نظام الابتكار في جامعة ستانفورد، وكيف تساهم هذه الجامعة في دفع عجلة الابتكار والتطور التكنولوجي على مستوى عالمي</w:t>
      </w:r>
      <w:r w:rsidRPr="006A47C5">
        <w:rPr>
          <w:rFonts w:ascii="Traditional Arabic" w:hAnsi="Traditional Arabic" w:cs="Traditional Arabic"/>
          <w:sz w:val="32"/>
          <w:szCs w:val="32"/>
          <w:rtl/>
          <w:lang w:bidi="ar-DZ"/>
        </w:rPr>
        <w:t xml:space="preserve"> ويتكون من</w:t>
      </w:r>
      <w:r w:rsidRPr="006A47C5">
        <w:rPr>
          <w:rFonts w:ascii="Traditional Arabic" w:hAnsi="Traditional Arabic" w:cs="Traditional Arabic"/>
          <w:b/>
          <w:bCs/>
          <w:sz w:val="32"/>
          <w:szCs w:val="32"/>
          <w:lang w:bidi="ar-DZ"/>
        </w:rPr>
        <w:t>:</w:t>
      </w:r>
      <w:r w:rsidRPr="006A47C5">
        <w:rPr>
          <w:rStyle w:val="a7"/>
          <w:rFonts w:ascii="Traditional Arabic" w:hAnsi="Traditional Arabic" w:cs="Traditional Arabic"/>
          <w:b/>
          <w:bCs/>
          <w:sz w:val="32"/>
          <w:szCs w:val="32"/>
          <w:lang w:bidi="ar-DZ"/>
        </w:rPr>
        <w:endnoteReference w:id="14"/>
      </w:r>
    </w:p>
    <w:p w:rsidR="00944BAF" w:rsidRPr="006A47C5" w:rsidRDefault="0030668D" w:rsidP="00083312">
      <w:pPr>
        <w:pStyle w:val="ae"/>
        <w:numPr>
          <w:ilvl w:val="0"/>
          <w:numId w:val="18"/>
        </w:numPr>
        <w:bidi/>
        <w:spacing w:before="0" w:beforeAutospacing="0" w:after="0" w:afterAutospacing="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نظام الابتكار في جامعة ستانفورد</w:t>
      </w:r>
      <w:r w:rsidRPr="006A47C5">
        <w:rPr>
          <w:rFonts w:ascii="Traditional Arabic" w:hAnsi="Traditional Arabic" w:cs="Traditional Arabic"/>
          <w:b/>
          <w:bCs/>
          <w:sz w:val="32"/>
          <w:szCs w:val="32"/>
          <w:lang w:bidi="ar-DZ"/>
        </w:rPr>
        <w:t>:</w:t>
      </w:r>
      <w:r w:rsidRPr="006A47C5">
        <w:rPr>
          <w:rFonts w:ascii="Traditional Arabic" w:hAnsi="Traditional Arabic" w:cs="Traditional Arabic"/>
          <w:sz w:val="32"/>
          <w:szCs w:val="32"/>
          <w:rtl/>
        </w:rPr>
        <w:t>تشير الدائرة الكبيرة إلى النظام الكلي الذي يجمع بين مختلف العناصر لخلق بيئة محفزة للابتكار</w:t>
      </w:r>
      <w:r w:rsidRPr="006A47C5">
        <w:rPr>
          <w:rFonts w:ascii="Traditional Arabic" w:hAnsi="Traditional Arabic" w:cs="Traditional Arabic"/>
          <w:sz w:val="32"/>
          <w:szCs w:val="32"/>
          <w:rtl/>
          <w:lang w:bidi="ar-DZ"/>
        </w:rPr>
        <w:t>؛</w:t>
      </w:r>
    </w:p>
    <w:p w:rsidR="00944BAF" w:rsidRPr="006A47C5" w:rsidRDefault="0030668D" w:rsidP="00083312">
      <w:pPr>
        <w:pStyle w:val="ae"/>
        <w:numPr>
          <w:ilvl w:val="0"/>
          <w:numId w:val="18"/>
        </w:numPr>
        <w:bidi/>
        <w:spacing w:before="0" w:beforeAutospacing="0" w:after="0" w:afterAutospacing="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lang w:bidi="ar-DZ"/>
        </w:rPr>
        <w:t>OTL (Office of Technology Licensing)</w:t>
      </w:r>
      <w:r w:rsidRPr="006A47C5">
        <w:rPr>
          <w:rFonts w:ascii="Traditional Arabic" w:hAnsi="Traditional Arabic" w:cs="Traditional Arabic"/>
          <w:b/>
          <w:bCs/>
          <w:sz w:val="32"/>
          <w:szCs w:val="32"/>
          <w:rtl/>
          <w:lang w:bidi="ar-DZ"/>
        </w:rPr>
        <w:t xml:space="preserve"> : </w:t>
      </w:r>
      <w:r w:rsidRPr="006A47C5">
        <w:rPr>
          <w:rFonts w:ascii="Traditional Arabic" w:hAnsi="Traditional Arabic" w:cs="Traditional Arabic"/>
          <w:sz w:val="32"/>
          <w:szCs w:val="32"/>
          <w:rtl/>
        </w:rPr>
        <w:t>يمثل مكتب ترخيص التكنولوجيا، وهو قلب النظام، يقوم هذا المكتب بتحويل الأفكار البحثية إلى منتجات وخدمات قابلة للتطبيق تجاريًا من خلال حماية الملكية الفكرية، وإبرام الاتفاقيات، وتسويق التكنولوجيا</w:t>
      </w:r>
      <w:r w:rsidRPr="006A47C5">
        <w:rPr>
          <w:rFonts w:ascii="Traditional Arabic" w:hAnsi="Traditional Arabic" w:cs="Traditional Arabic"/>
          <w:sz w:val="32"/>
          <w:szCs w:val="32"/>
          <w:rtl/>
          <w:lang w:bidi="ar-DZ"/>
        </w:rPr>
        <w:t>؛</w:t>
      </w:r>
    </w:p>
    <w:p w:rsidR="00944BAF" w:rsidRPr="006A47C5" w:rsidRDefault="0030668D" w:rsidP="00083312">
      <w:pPr>
        <w:pStyle w:val="ae"/>
        <w:numPr>
          <w:ilvl w:val="0"/>
          <w:numId w:val="18"/>
        </w:numPr>
        <w:bidi/>
        <w:spacing w:before="0" w:beforeAutospacing="0" w:after="0" w:afterAutospacing="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وحدات البحث والتدريب</w:t>
      </w:r>
      <w:r w:rsidRPr="006A47C5">
        <w:rPr>
          <w:rFonts w:ascii="Traditional Arabic" w:hAnsi="Traditional Arabic" w:cs="Traditional Arabic"/>
          <w:b/>
          <w:bCs/>
          <w:sz w:val="32"/>
          <w:szCs w:val="32"/>
          <w:lang w:bidi="ar-DZ"/>
        </w:rPr>
        <w:t>:</w:t>
      </w:r>
      <w:r w:rsidRPr="006A47C5">
        <w:rPr>
          <w:rFonts w:ascii="Traditional Arabic" w:hAnsi="Traditional Arabic" w:cs="Traditional Arabic"/>
          <w:sz w:val="32"/>
          <w:szCs w:val="32"/>
          <w:rtl/>
        </w:rPr>
        <w:t>تشير إلى الكليات والمعاهد البحثية المختلفة في الجامعة التي تقوم بإنتاج الأبحاث العلمية وتدريب الكوادر المؤهلة</w:t>
      </w:r>
      <w:r w:rsidRPr="006A47C5">
        <w:rPr>
          <w:rFonts w:ascii="Traditional Arabic" w:hAnsi="Traditional Arabic" w:cs="Traditional Arabic"/>
          <w:sz w:val="32"/>
          <w:szCs w:val="32"/>
          <w:rtl/>
          <w:lang w:bidi="ar-DZ"/>
        </w:rPr>
        <w:t>؛</w:t>
      </w:r>
    </w:p>
    <w:p w:rsidR="00944BAF" w:rsidRPr="006A47C5" w:rsidRDefault="0030668D" w:rsidP="00083312">
      <w:pPr>
        <w:pStyle w:val="ae"/>
        <w:numPr>
          <w:ilvl w:val="0"/>
          <w:numId w:val="18"/>
        </w:numPr>
        <w:bidi/>
        <w:spacing w:before="0" w:beforeAutospacing="0" w:after="0" w:afterAutospacing="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حديقة العلوم</w:t>
      </w:r>
      <w:r w:rsidRPr="006A47C5">
        <w:rPr>
          <w:rFonts w:ascii="Traditional Arabic" w:hAnsi="Traditional Arabic" w:cs="Traditional Arabic"/>
          <w:b/>
          <w:bCs/>
          <w:sz w:val="32"/>
          <w:szCs w:val="32"/>
          <w:lang w:bidi="ar-DZ"/>
        </w:rPr>
        <w:t>:</w:t>
      </w:r>
      <w:r w:rsidRPr="006A47C5">
        <w:rPr>
          <w:rFonts w:ascii="Traditional Arabic" w:hAnsi="Traditional Arabic" w:cs="Traditional Arabic"/>
          <w:sz w:val="32"/>
          <w:szCs w:val="32"/>
          <w:rtl/>
        </w:rPr>
        <w:t>تمثل المنطقة المخصصة للشركات الناشئة والشركات التقنية التي تستفيد من الأبحاث الجامعية وتقوم بتطويرها</w:t>
      </w:r>
      <w:r w:rsidRPr="006A47C5">
        <w:rPr>
          <w:rFonts w:ascii="Traditional Arabic" w:hAnsi="Traditional Arabic" w:cs="Traditional Arabic"/>
          <w:sz w:val="32"/>
          <w:szCs w:val="32"/>
          <w:rtl/>
          <w:lang w:bidi="ar-DZ"/>
        </w:rPr>
        <w:t>؛</w:t>
      </w:r>
    </w:p>
    <w:p w:rsidR="00944BAF" w:rsidRPr="006A47C5" w:rsidRDefault="0030668D" w:rsidP="00083312">
      <w:pPr>
        <w:pStyle w:val="ae"/>
        <w:numPr>
          <w:ilvl w:val="0"/>
          <w:numId w:val="18"/>
        </w:numPr>
        <w:bidi/>
        <w:spacing w:before="0" w:beforeAutospacing="0" w:after="0" w:afterAutospacing="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lang w:bidi="ar-DZ"/>
        </w:rPr>
        <w:t>MediaX, SLAC, StartX</w:t>
      </w:r>
      <w:r w:rsidRPr="006A47C5">
        <w:rPr>
          <w:rFonts w:ascii="Traditional Arabic" w:hAnsi="Traditional Arabic" w:cs="Traditional Arabic"/>
          <w:b/>
          <w:bCs/>
          <w:sz w:val="32"/>
          <w:szCs w:val="32"/>
          <w:rtl/>
          <w:lang w:bidi="ar-DZ"/>
        </w:rPr>
        <w:t xml:space="preserve">  : </w:t>
      </w:r>
      <w:r w:rsidRPr="006A47C5">
        <w:rPr>
          <w:rFonts w:ascii="Traditional Arabic" w:hAnsi="Traditional Arabic" w:cs="Traditional Arabic"/>
          <w:sz w:val="32"/>
          <w:szCs w:val="32"/>
          <w:rtl/>
        </w:rPr>
        <w:t>هذه هي مبادرات ومراكز بحثية متخصصة في الجامعة تساهم في تعزيز الابتكار في مجالات محددة</w:t>
      </w:r>
      <w:r w:rsidRPr="006A47C5">
        <w:rPr>
          <w:rFonts w:ascii="Traditional Arabic" w:hAnsi="Traditional Arabic" w:cs="Traditional Arabic"/>
          <w:sz w:val="32"/>
          <w:szCs w:val="32"/>
          <w:rtl/>
          <w:lang w:bidi="ar-DZ"/>
        </w:rPr>
        <w:t>؛</w:t>
      </w:r>
    </w:p>
    <w:p w:rsidR="00944BAF" w:rsidRPr="006A47C5" w:rsidRDefault="0030668D" w:rsidP="00083312">
      <w:pPr>
        <w:pStyle w:val="ae"/>
        <w:numPr>
          <w:ilvl w:val="0"/>
          <w:numId w:val="18"/>
        </w:numPr>
        <w:bidi/>
        <w:spacing w:before="0" w:beforeAutospacing="0" w:after="0" w:afterAutospacing="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وادي السيليكون</w:t>
      </w:r>
      <w:r w:rsidR="005F0E41">
        <w:rPr>
          <w:rFonts w:ascii="Traditional Arabic" w:hAnsi="Traditional Arabic" w:cs="Traditional Arabic" w:hint="cs"/>
          <w:b/>
          <w:bCs/>
          <w:sz w:val="32"/>
          <w:szCs w:val="32"/>
          <w:rtl/>
        </w:rPr>
        <w:t xml:space="preserve"> </w:t>
      </w:r>
      <w:r w:rsidRPr="006A47C5">
        <w:rPr>
          <w:rFonts w:ascii="Traditional Arabic" w:hAnsi="Traditional Arabic" w:cs="Traditional Arabic"/>
          <w:b/>
          <w:bCs/>
          <w:sz w:val="32"/>
          <w:szCs w:val="32"/>
          <w:lang w:bidi="ar-DZ"/>
        </w:rPr>
        <w:t>:</w:t>
      </w:r>
      <w:r w:rsidRPr="006A47C5">
        <w:rPr>
          <w:rFonts w:ascii="Traditional Arabic" w:hAnsi="Traditional Arabic" w:cs="Traditional Arabic"/>
          <w:sz w:val="32"/>
          <w:szCs w:val="32"/>
          <w:rtl/>
        </w:rPr>
        <w:t>يمثل البيئة الخارجية للجامعة، وهي المنطقة التي تضم العديد من الشركات التقنية الكبرى والتي تستفيد من الابتكارات التي تخرج من الجامعة</w:t>
      </w:r>
      <w:r w:rsidRPr="006A47C5">
        <w:rPr>
          <w:rFonts w:ascii="Traditional Arabic" w:hAnsi="Traditional Arabic" w:cs="Traditional Arabic"/>
          <w:sz w:val="32"/>
          <w:szCs w:val="32"/>
          <w:rtl/>
          <w:lang w:bidi="ar-DZ"/>
        </w:rPr>
        <w:t>؛</w:t>
      </w:r>
    </w:p>
    <w:p w:rsidR="00944BAF" w:rsidRPr="006A47C5" w:rsidRDefault="0030668D" w:rsidP="00083312">
      <w:pPr>
        <w:pStyle w:val="ae"/>
        <w:numPr>
          <w:ilvl w:val="0"/>
          <w:numId w:val="18"/>
        </w:numPr>
        <w:bidi/>
        <w:spacing w:before="0" w:beforeAutospacing="0" w:after="0" w:afterAutospacing="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lang w:bidi="ar-DZ"/>
        </w:rPr>
        <w:t xml:space="preserve">Google </w:t>
      </w:r>
      <w:r w:rsidRPr="006A47C5">
        <w:rPr>
          <w:rFonts w:ascii="Traditional Arabic" w:hAnsi="Traditional Arabic" w:cs="Traditional Arabic"/>
          <w:b/>
          <w:bCs/>
          <w:sz w:val="32"/>
          <w:szCs w:val="32"/>
          <w:rtl/>
        </w:rPr>
        <w:t>و</w:t>
      </w:r>
      <w:r w:rsidRPr="006A47C5">
        <w:rPr>
          <w:rFonts w:ascii="Traditional Arabic" w:hAnsi="Traditional Arabic" w:cs="Traditional Arabic"/>
          <w:b/>
          <w:bCs/>
          <w:sz w:val="32"/>
          <w:szCs w:val="32"/>
          <w:lang w:bidi="ar-DZ"/>
        </w:rPr>
        <w:t xml:space="preserve"> HP</w:t>
      </w:r>
      <w:r w:rsidRPr="006A47C5">
        <w:rPr>
          <w:rFonts w:ascii="Traditional Arabic" w:hAnsi="Traditional Arabic" w:cs="Traditional Arabic"/>
          <w:b/>
          <w:bCs/>
          <w:sz w:val="32"/>
          <w:szCs w:val="32"/>
          <w:rtl/>
          <w:lang w:bidi="ar-DZ"/>
        </w:rPr>
        <w:t xml:space="preserve">: </w:t>
      </w:r>
      <w:r w:rsidRPr="006A47C5">
        <w:rPr>
          <w:rFonts w:ascii="Traditional Arabic" w:hAnsi="Traditional Arabic" w:cs="Traditional Arabic"/>
          <w:sz w:val="32"/>
          <w:szCs w:val="32"/>
          <w:rtl/>
        </w:rPr>
        <w:t>شركتان عملاقتان نشأتا عن أبحاث أجريت في جامعة ستانفورد، مما يدل على تأثير الجامعة على الصناعة</w:t>
      </w:r>
      <w:r w:rsidRPr="006A47C5">
        <w:rPr>
          <w:rFonts w:ascii="Traditional Arabic" w:hAnsi="Traditional Arabic" w:cs="Traditional Arabic"/>
          <w:sz w:val="32"/>
          <w:szCs w:val="32"/>
          <w:lang w:bidi="ar-DZ"/>
        </w:rPr>
        <w:t>.</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rtl/>
          <w:lang w:bidi="ar-DZ"/>
        </w:rPr>
      </w:pPr>
      <w:r w:rsidRPr="006A47C5">
        <w:rPr>
          <w:rFonts w:ascii="Traditional Arabic" w:hAnsi="Traditional Arabic" w:cs="Traditional Arabic"/>
          <w:sz w:val="32"/>
          <w:szCs w:val="32"/>
          <w:rtl/>
          <w:lang w:bidi="ar-DZ"/>
        </w:rPr>
        <w:lastRenderedPageBreak/>
        <w:t xml:space="preserve">يوضح الشكل آلية عمل النظام حيث </w:t>
      </w:r>
      <w:r w:rsidRPr="006A47C5">
        <w:rPr>
          <w:rFonts w:ascii="Traditional Arabic" w:hAnsi="Traditional Arabic" w:cs="Traditional Arabic"/>
          <w:sz w:val="32"/>
          <w:szCs w:val="32"/>
          <w:rtl/>
        </w:rPr>
        <w:t>تبدأ العملية بقيام الباحثين في الجامعة بإجراء أبحاث علمية في مختلف المجالات، ثم يقوم مكتب ترخيص التكنولوجيا</w:t>
      </w:r>
      <w:r w:rsidRPr="006A47C5">
        <w:rPr>
          <w:rFonts w:ascii="Traditional Arabic" w:hAnsi="Traditional Arabic" w:cs="Traditional Arabic"/>
          <w:sz w:val="32"/>
          <w:szCs w:val="32"/>
          <w:lang w:bidi="ar-DZ"/>
        </w:rPr>
        <w:t xml:space="preserve"> (OTL) </w:t>
      </w:r>
      <w:r w:rsidRPr="006A47C5">
        <w:rPr>
          <w:rFonts w:ascii="Traditional Arabic" w:hAnsi="Traditional Arabic" w:cs="Traditional Arabic"/>
          <w:sz w:val="32"/>
          <w:szCs w:val="32"/>
          <w:rtl/>
        </w:rPr>
        <w:t>بتسجيل براءات الاختراع وحقوق النشر لحماية النتائج البحثية، بعدها يقوم المكتب بتسويق هذه التكنولوجيات للشركات المهتمة وإبرام اتفاقيات ترخيص؛</w:t>
      </w:r>
      <w:r w:rsidRPr="006A47C5">
        <w:rPr>
          <w:rFonts w:ascii="Traditional Arabic" w:hAnsi="Traditional Arabic" w:cs="Traditional Arabic"/>
          <w:sz w:val="32"/>
          <w:szCs w:val="32"/>
          <w:rtl/>
          <w:lang w:bidi="ar-DZ"/>
        </w:rPr>
        <w:t xml:space="preserve"> بحيث </w:t>
      </w:r>
      <w:r w:rsidRPr="006A47C5">
        <w:rPr>
          <w:rFonts w:ascii="Traditional Arabic" w:hAnsi="Traditional Arabic" w:cs="Traditional Arabic"/>
          <w:sz w:val="32"/>
          <w:szCs w:val="32"/>
          <w:rtl/>
        </w:rPr>
        <w:t>يمكن للباحثين أو الطلاب تأسيس شركات ناشئة للاستفادة من هذه التكنولوجيات</w:t>
      </w:r>
      <w:r w:rsidRPr="006A47C5">
        <w:rPr>
          <w:rFonts w:ascii="Traditional Arabic" w:hAnsi="Traditional Arabic" w:cs="Traditional Arabic"/>
          <w:sz w:val="32"/>
          <w:szCs w:val="32"/>
          <w:lang w:bidi="ar-DZ"/>
        </w:rPr>
        <w:t>.</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تعمل الجامعة بشكل وثيق مع الشركات في وادي السيليكون لتطوير التكنولوجيا وتحويلها إلى منتجات وخدمات</w:t>
      </w:r>
      <w:r w:rsidRPr="006A47C5">
        <w:rPr>
          <w:rFonts w:ascii="Traditional Arabic" w:hAnsi="Traditional Arabic" w:cs="Traditional Arabic"/>
          <w:sz w:val="32"/>
          <w:szCs w:val="32"/>
          <w:lang w:bidi="ar-DZ"/>
        </w:rPr>
        <w:t>.</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lang w:bidi="ar-DZ"/>
        </w:rPr>
      </w:pPr>
      <w:r w:rsidRPr="006A47C5">
        <w:rPr>
          <w:rFonts w:ascii="Traditional Arabic" w:hAnsi="Traditional Arabic" w:cs="Traditional Arabic"/>
          <w:b/>
          <w:bCs/>
          <w:sz w:val="32"/>
          <w:szCs w:val="32"/>
          <w:rtl/>
          <w:lang w:val="fr-FR" w:bidi="ar-DZ"/>
        </w:rPr>
        <w:t xml:space="preserve">ثانيا: </w:t>
      </w:r>
      <w:r w:rsidRPr="006A47C5">
        <w:rPr>
          <w:rFonts w:ascii="Traditional Arabic" w:hAnsi="Traditional Arabic" w:cs="Traditional Arabic"/>
          <w:b/>
          <w:bCs/>
          <w:sz w:val="32"/>
          <w:szCs w:val="32"/>
          <w:lang w:val="fr-FR" w:bidi="ar-DZ"/>
        </w:rPr>
        <w:t>XStart</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lang w:bidi="ar-DZ"/>
        </w:rPr>
        <w:t xml:space="preserve">أ- </w:t>
      </w:r>
      <w:r w:rsidRPr="006A47C5">
        <w:rPr>
          <w:rFonts w:ascii="Traditional Arabic" w:hAnsi="Traditional Arabic" w:cs="Traditional Arabic"/>
          <w:b/>
          <w:bCs/>
          <w:sz w:val="32"/>
          <w:szCs w:val="32"/>
          <w:rtl/>
        </w:rPr>
        <w:t xml:space="preserve">الخلفية التاريخية لـ: </w:t>
      </w:r>
      <w:r w:rsidRPr="006A47C5">
        <w:rPr>
          <w:rFonts w:ascii="Traditional Arabic" w:hAnsi="Traditional Arabic" w:cs="Traditional Arabic"/>
          <w:b/>
          <w:bCs/>
          <w:sz w:val="32"/>
          <w:szCs w:val="32"/>
          <w:lang w:bidi="ar-DZ"/>
        </w:rPr>
        <w:t xml:space="preserve"> StartX</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كان</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خليفة لبرنامج دعم للشركات الناشئة، يتجاوز تكليفه الأصلي بالتركيز على المشاريع الصغيرة المتعلقة بالأجهزة في قسم علوم الكمبيوتر بجامعة ستانفورد، في العام الأكاديمي 2011، انتقل البرنامج، بقيادة مجموعة من الطلاب الملتزمين، إلى مساحة مشتركة على بعد بضعة مبانٍ من الجامعة، وبدأ في تقديم المشاركة الكاملة للشركات التقنية التابعة لستانفورد، بالتعاون مع الجامعة. دفعت التجارب مع مسرعات الأعمال المحلية الناجحة إلى انفصال دائم عن الجامعة في عام 2013، وتم استبداله تدريجياً بترابط متزايد بين رواد الأعمال المقيمين وأعضاء هيئة التدريس والنوادي الإدارية وشركات</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نفسها</w:t>
      </w:r>
      <w:r w:rsidRPr="006A47C5">
        <w:rPr>
          <w:rFonts w:ascii="Traditional Arabic" w:hAnsi="Traditional Arabic" w:cs="Traditional Arabic"/>
          <w:sz w:val="32"/>
          <w:szCs w:val="32"/>
          <w:lang w:bidi="ar-DZ"/>
        </w:rPr>
        <w:t xml:space="preserve">. </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يتكون</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اليوم من سلسلة من البرامج لدعم مؤسسي ستانفورد عبر العديد من مراحل التطوير، بالإضافة إلى البرنامج الرئيسي السنوي الذي يعتمد على الإقامة الكاملة، هناك مسرع للشركات التي لديها منتجات في السوق، ومجموعة متنوعة من برامج التدريب الصيفي الغامرة. تم تمويل</w:t>
      </w:r>
      <w:r w:rsidRPr="006A47C5">
        <w:rPr>
          <w:rFonts w:ascii="Traditional Arabic" w:hAnsi="Traditional Arabic" w:cs="Traditional Arabic"/>
          <w:sz w:val="32"/>
          <w:szCs w:val="32"/>
          <w:lang w:bidi="ar-DZ"/>
        </w:rPr>
        <w:t xml:space="preserve"> StartX</w:t>
      </w:r>
      <w:r w:rsidRPr="006A47C5">
        <w:rPr>
          <w:rFonts w:ascii="Traditional Arabic" w:hAnsi="Traditional Arabic" w:cs="Traditional Arabic"/>
          <w:sz w:val="32"/>
          <w:szCs w:val="32"/>
          <w:rtl/>
        </w:rPr>
        <w:t>، الذي يُعد منظمة غير ربحية ومُموّلة من قبل مجموعة من الداعمين المؤسسين والمُتابعين، بهدف وضع الجامعة كقائد عالمي في مجال تسريع وحضانة الشركات الناشئة، وتقديم فرصة ريادة الأعمال الكامنة في ستانفورد كأحد الأسباب الرئيسية للالتحاق بالجامعة في المقام الأول، في منافسة مع مؤسسات تعليمية أخرى. ومع ذلك، فإن تحول ستانفورد بعيدًا عن العلوم والتكنولوجيا الصعبة الموجهة للصناعة والتطوير المهني، إلى جانب الاتجاهات المتطورة في التكنولوجيا، قد اقترح اتجاهًا مستقبليًا جديدًا لـ</w:t>
      </w:r>
      <w:r w:rsidRPr="006A47C5">
        <w:rPr>
          <w:rFonts w:ascii="Traditional Arabic" w:hAnsi="Traditional Arabic" w:cs="Traditional Arabic"/>
          <w:sz w:val="32"/>
          <w:szCs w:val="32"/>
          <w:lang w:bidi="ar-DZ"/>
        </w:rPr>
        <w:t xml:space="preserve"> StartX</w:t>
      </w:r>
      <w:r w:rsidRPr="006A47C5">
        <w:rPr>
          <w:rFonts w:ascii="Traditional Arabic" w:hAnsi="Traditional Arabic" w:cs="Traditional Arabic"/>
          <w:sz w:val="32"/>
          <w:szCs w:val="32"/>
          <w:rtl/>
        </w:rPr>
        <w:t>، وبالتالي، الروابط الجامعية الشاملة مع الصناعة الناشئة</w:t>
      </w:r>
      <w:r w:rsidRPr="006A47C5">
        <w:rPr>
          <w:rStyle w:val="a7"/>
          <w:rFonts w:ascii="Traditional Arabic" w:hAnsi="Traditional Arabic" w:cs="Traditional Arabic"/>
          <w:sz w:val="32"/>
          <w:szCs w:val="32"/>
          <w:rtl/>
        </w:rPr>
        <w:endnoteReference w:id="15"/>
      </w:r>
      <w:r w:rsidRPr="006A47C5">
        <w:rPr>
          <w:rFonts w:ascii="Traditional Arabic" w:hAnsi="Traditional Arabic" w:cs="Traditional Arabic"/>
          <w:sz w:val="32"/>
          <w:szCs w:val="32"/>
          <w:rtl/>
          <w:lang w:bidi="ar-DZ"/>
        </w:rPr>
        <w:t>.</w:t>
      </w:r>
    </w:p>
    <w:p w:rsidR="00944BAF" w:rsidRPr="006A47C5" w:rsidRDefault="0030668D" w:rsidP="00083312">
      <w:pPr>
        <w:spacing w:after="0"/>
        <w:jc w:val="both"/>
        <w:rPr>
          <w:rFonts w:ascii="Traditional Arabic" w:hAnsi="Traditional Arabic" w:cs="Traditional Arabic"/>
          <w:b/>
          <w:bCs/>
          <w:sz w:val="32"/>
          <w:szCs w:val="32"/>
          <w:lang w:val="fr-FR" w:bidi="ar-DZ"/>
        </w:rPr>
      </w:pPr>
      <w:r w:rsidRPr="006A47C5">
        <w:rPr>
          <w:rFonts w:ascii="Traditional Arabic" w:hAnsi="Traditional Arabic" w:cs="Traditional Arabic"/>
          <w:b/>
          <w:bCs/>
          <w:sz w:val="32"/>
          <w:szCs w:val="32"/>
          <w:rtl/>
          <w:lang w:bidi="ar-DZ"/>
        </w:rPr>
        <w:t xml:space="preserve">ب-تقديم  </w:t>
      </w:r>
      <w:r w:rsidRPr="006A47C5">
        <w:rPr>
          <w:rFonts w:ascii="Traditional Arabic" w:hAnsi="Traditional Arabic" w:cs="Traditional Arabic"/>
          <w:b/>
          <w:bCs/>
          <w:sz w:val="32"/>
          <w:szCs w:val="32"/>
          <w:lang w:val="fr-FR" w:bidi="ar-DZ"/>
        </w:rPr>
        <w:t>statr x</w:t>
      </w:r>
    </w:p>
    <w:p w:rsidR="00944BAF" w:rsidRPr="006A47C5" w:rsidRDefault="005F0E41" w:rsidP="00083312">
      <w:pPr>
        <w:spacing w:after="0"/>
        <w:ind w:firstLine="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30668D" w:rsidRPr="006A47C5">
        <w:rPr>
          <w:rFonts w:ascii="Traditional Arabic" w:hAnsi="Traditional Arabic" w:cs="Traditional Arabic"/>
          <w:sz w:val="32"/>
          <w:szCs w:val="32"/>
          <w:lang w:bidi="ar-DZ"/>
        </w:rPr>
        <w:t xml:space="preserve">StartX  </w:t>
      </w:r>
      <w:r>
        <w:rPr>
          <w:rFonts w:ascii="Traditional Arabic" w:hAnsi="Traditional Arabic" w:cs="Traditional Arabic" w:hint="cs"/>
          <w:sz w:val="32"/>
          <w:szCs w:val="32"/>
          <w:rtl/>
          <w:lang w:bidi="ar-DZ"/>
        </w:rPr>
        <w:t xml:space="preserve"> </w:t>
      </w:r>
      <w:r w:rsidR="0030668D" w:rsidRPr="006A47C5">
        <w:rPr>
          <w:rFonts w:ascii="Traditional Arabic" w:hAnsi="Traditional Arabic" w:cs="Traditional Arabic"/>
          <w:sz w:val="32"/>
          <w:szCs w:val="32"/>
          <w:rtl/>
        </w:rPr>
        <w:t>هي مؤسسة غير ربحية موجهة لطلاب وأعضاء هيئة التدريس والخريجين المؤسسين لجامعة ستانفورد. تقدم الدعم مجانًا للمؤسسين</w:t>
      </w:r>
      <w:r w:rsidR="0030668D" w:rsidRPr="006A47C5">
        <w:rPr>
          <w:rFonts w:ascii="Traditional Arabic" w:hAnsi="Traditional Arabic" w:cs="Traditional Arabic"/>
          <w:sz w:val="32"/>
          <w:szCs w:val="32"/>
          <w:rtl/>
          <w:lang w:bidi="ar-DZ"/>
        </w:rPr>
        <w:t xml:space="preserve">، حيث تعتبر الحاضنة </w:t>
      </w:r>
      <w:r w:rsidR="0030668D" w:rsidRPr="006A47C5">
        <w:rPr>
          <w:rFonts w:ascii="Traditional Arabic" w:hAnsi="Traditional Arabic" w:cs="Traditional Arabic"/>
          <w:sz w:val="32"/>
          <w:szCs w:val="32"/>
          <w:rtl/>
        </w:rPr>
        <w:t>مجتمع الشركات الناشئة الرائد، ومسرع الأعمال، وبرنامج الزمالة لأكثر من 2500 مؤسس في جامعة ستانفورد، فهو يقدم الدعم دون الحاجة إلى الأسهم</w:t>
      </w:r>
      <w:r w:rsidR="0030668D" w:rsidRPr="006A47C5">
        <w:rPr>
          <w:rFonts w:ascii="Traditional Arabic" w:hAnsi="Traditional Arabic" w:cs="Traditional Arabic"/>
          <w:sz w:val="32"/>
          <w:szCs w:val="32"/>
          <w:lang w:bidi="ar-DZ"/>
        </w:rPr>
        <w:t>.</w:t>
      </w:r>
    </w:p>
    <w:p w:rsidR="00944BAF" w:rsidRPr="006A47C5" w:rsidRDefault="0030668D" w:rsidP="00083312">
      <w:pPr>
        <w:spacing w:after="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 xml:space="preserve">تعتبر في الوقت الحالي أقوى شبكة من رواد الأعمال في جامعة ستانفورد، وتغطي مجالات مثل الذكاء الاصطناعي والرعاية الصحية والاستدامة والعديد من المجالات، </w:t>
      </w:r>
      <w:r w:rsidRPr="006A47C5">
        <w:rPr>
          <w:rFonts w:ascii="Traditional Arabic" w:hAnsi="Traditional Arabic" w:cs="Traditional Arabic"/>
          <w:sz w:val="32"/>
          <w:szCs w:val="32"/>
          <w:rtl/>
          <w:lang w:bidi="ar-DZ"/>
        </w:rPr>
        <w:t xml:space="preserve">بلغ </w:t>
      </w:r>
      <w:r w:rsidRPr="006A47C5">
        <w:rPr>
          <w:rFonts w:ascii="Traditional Arabic" w:hAnsi="Traditional Arabic" w:cs="Traditional Arabic"/>
          <w:sz w:val="32"/>
          <w:szCs w:val="32"/>
          <w:rtl/>
        </w:rPr>
        <w:t>التقييم الإجمالي لهاأكثر من 40 مليار دولار</w:t>
      </w:r>
      <w:r w:rsidRPr="006A47C5">
        <w:rPr>
          <w:rFonts w:ascii="Traditional Arabic" w:hAnsi="Traditional Arabic" w:cs="Traditional Arabic"/>
          <w:sz w:val="32"/>
          <w:szCs w:val="32"/>
          <w:rtl/>
          <w:lang w:bidi="ar-DZ"/>
        </w:rPr>
        <w:t xml:space="preserve"> مع أكثر من </w:t>
      </w:r>
      <w:r w:rsidRPr="006A47C5">
        <w:rPr>
          <w:rFonts w:ascii="Traditional Arabic" w:hAnsi="Traditional Arabic" w:cs="Traditional Arabic"/>
          <w:sz w:val="32"/>
          <w:szCs w:val="32"/>
          <w:lang w:bidi="ar-DZ"/>
        </w:rPr>
        <w:t xml:space="preserve">24 </w:t>
      </w:r>
      <w:r w:rsidRPr="006A47C5">
        <w:rPr>
          <w:rFonts w:ascii="Traditional Arabic" w:hAnsi="Traditional Arabic" w:cs="Traditional Arabic"/>
          <w:sz w:val="32"/>
          <w:szCs w:val="32"/>
          <w:rtl/>
        </w:rPr>
        <w:t>مليون دولار</w:t>
      </w:r>
      <w:r w:rsidRPr="006A47C5">
        <w:rPr>
          <w:rFonts w:ascii="Traditional Arabic" w:hAnsi="Traditional Arabic" w:cs="Traditional Arabic"/>
          <w:sz w:val="32"/>
          <w:szCs w:val="32"/>
          <w:rtl/>
          <w:lang w:bidi="ar-DZ"/>
        </w:rPr>
        <w:t xml:space="preserve"> زيادة في المتوسط، بالشراكة مع  165 </w:t>
      </w:r>
      <w:r w:rsidRPr="006A47C5">
        <w:rPr>
          <w:rFonts w:ascii="Traditional Arabic" w:hAnsi="Traditional Arabic" w:cs="Traditional Arabic"/>
          <w:sz w:val="32"/>
          <w:szCs w:val="32"/>
          <w:rtl/>
        </w:rPr>
        <w:t>شركة تقدر قيمتها بأكثر من 100 مليون دولار،</w:t>
      </w:r>
      <w:r w:rsidRPr="006A47C5">
        <w:rPr>
          <w:rFonts w:ascii="Traditional Arabic" w:hAnsi="Traditional Arabic" w:cs="Traditional Arabic"/>
          <w:sz w:val="32"/>
          <w:szCs w:val="32"/>
          <w:rtl/>
          <w:lang w:bidi="ar-DZ"/>
        </w:rPr>
        <w:t xml:space="preserve"> و18 </w:t>
      </w:r>
      <w:r w:rsidRPr="006A47C5">
        <w:rPr>
          <w:rFonts w:ascii="Traditional Arabic" w:hAnsi="Traditional Arabic" w:cs="Traditional Arabic"/>
          <w:sz w:val="32"/>
          <w:szCs w:val="32"/>
          <w:rtl/>
        </w:rPr>
        <w:t>شركة تقدر قيمتها بأكثر من مليار دولار</w:t>
      </w:r>
      <w:r w:rsidRPr="006A47C5">
        <w:rPr>
          <w:rFonts w:ascii="Traditional Arabic" w:hAnsi="Traditional Arabic" w:cs="Traditional Arabic"/>
          <w:sz w:val="32"/>
          <w:szCs w:val="32"/>
          <w:rtl/>
          <w:lang w:bidi="ar-DZ"/>
        </w:rPr>
        <w:t xml:space="preserve">، تضم الحاضنة 80 </w:t>
      </w:r>
      <w:r w:rsidRPr="006A47C5">
        <w:rPr>
          <w:rFonts w:ascii="Traditional Arabic" w:hAnsi="Traditional Arabic" w:cs="Traditional Arabic"/>
          <w:sz w:val="32"/>
          <w:szCs w:val="32"/>
          <w:rtl/>
        </w:rPr>
        <w:t>أستاذا من  جامعة ستانفورد الدائمون</w:t>
      </w:r>
      <w:r w:rsidRPr="006A47C5">
        <w:rPr>
          <w:rFonts w:ascii="Traditional Arabic" w:hAnsi="Traditional Arabic" w:cs="Traditional Arabic"/>
          <w:sz w:val="32"/>
          <w:szCs w:val="32"/>
          <w:rtl/>
          <w:lang w:bidi="ar-DZ"/>
        </w:rPr>
        <w:t xml:space="preserve"> وأكثر من 2500 مؤسس.</w:t>
      </w:r>
    </w:p>
    <w:p w:rsidR="00944BAF" w:rsidRPr="006A47C5" w:rsidRDefault="0030668D" w:rsidP="00083312">
      <w:pPr>
        <w:spacing w:after="0"/>
        <w:ind w:firstLine="567"/>
        <w:jc w:val="both"/>
        <w:rPr>
          <w:rFonts w:ascii="Traditional Arabic" w:hAnsi="Traditional Arabic" w:cs="Traditional Arabic"/>
          <w:b/>
          <w:bCs/>
          <w:sz w:val="32"/>
          <w:szCs w:val="32"/>
          <w:lang w:bidi="ar-DZ"/>
        </w:rPr>
      </w:pPr>
      <w:r w:rsidRPr="006A47C5">
        <w:rPr>
          <w:rFonts w:ascii="Traditional Arabic" w:hAnsi="Traditional Arabic" w:cs="Traditional Arabic"/>
          <w:sz w:val="32"/>
          <w:szCs w:val="32"/>
          <w:rtl/>
          <w:lang w:bidi="ar-DZ"/>
        </w:rPr>
        <w:lastRenderedPageBreak/>
        <w:t>تقدم</w:t>
      </w:r>
      <w:r w:rsidRPr="006A47C5">
        <w:rPr>
          <w:rFonts w:ascii="Traditional Arabic" w:hAnsi="Traditional Arabic" w:cs="Traditional Arabic"/>
          <w:b/>
          <w:bCs/>
          <w:sz w:val="32"/>
          <w:szCs w:val="32"/>
          <w:lang w:bidi="ar-DZ"/>
        </w:rPr>
        <w:t>Start X</w:t>
      </w:r>
      <w:r w:rsidRPr="006A47C5">
        <w:rPr>
          <w:rFonts w:ascii="Traditional Arabic" w:hAnsi="Traditional Arabic" w:cs="Traditional Arabic"/>
          <w:sz w:val="32"/>
          <w:szCs w:val="32"/>
          <w:rtl/>
        </w:rPr>
        <w:t>خدمات المجتمع والإرشاد والموارد والتعليم،  بالإضافة إلى تمويل المنح والدعم دون الحاجة إلى حقوق ملكية</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 xml:space="preserve"> تعمل</w:t>
      </w:r>
      <w:r w:rsidRPr="006A47C5">
        <w:rPr>
          <w:rFonts w:ascii="Traditional Arabic" w:hAnsi="Traditional Arabic" w:cs="Traditional Arabic"/>
          <w:sz w:val="32"/>
          <w:szCs w:val="32"/>
          <w:lang w:bidi="ar-DZ"/>
        </w:rPr>
        <w:t>StartX</w:t>
      </w:r>
      <w:r w:rsidRPr="006A47C5">
        <w:rPr>
          <w:rFonts w:ascii="Traditional Arabic" w:hAnsi="Traditional Arabic" w:cs="Traditional Arabic"/>
          <w:sz w:val="32"/>
          <w:szCs w:val="32"/>
          <w:rtl/>
        </w:rPr>
        <w:t>، على تمكين أفضل رواد الأعمال في جامعة ستانفورد لبناء مستقبل أفضل، وذلك من خلال تنمية أحد أكثر مجتمعات المؤسسين كثافةً وتفاعلاً في وادي السيليكون</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كما تقدم الإرشاد المخصص</w:t>
      </w:r>
      <w:r w:rsidRPr="006A47C5">
        <w:rPr>
          <w:rFonts w:ascii="Traditional Arabic" w:hAnsi="Traditional Arabic" w:cs="Traditional Arabic"/>
          <w:sz w:val="32"/>
          <w:szCs w:val="32"/>
          <w:rtl/>
          <w:lang w:bidi="ar-DZ"/>
        </w:rPr>
        <w:t xml:space="preserve"> من خلال</w:t>
      </w:r>
      <w:r w:rsidRPr="006A47C5">
        <w:rPr>
          <w:rFonts w:ascii="Traditional Arabic" w:hAnsi="Traditional Arabic" w:cs="Traditional Arabic"/>
          <w:sz w:val="32"/>
          <w:szCs w:val="32"/>
          <w:lang w:bidi="ar-DZ"/>
        </w:rPr>
        <w:t> </w:t>
      </w:r>
      <w:r w:rsidRPr="006A47C5">
        <w:rPr>
          <w:rFonts w:ascii="Traditional Arabic" w:hAnsi="Traditional Arabic" w:cs="Traditional Arabic"/>
          <w:sz w:val="32"/>
          <w:szCs w:val="32"/>
          <w:rtl/>
        </w:rPr>
        <w:t>التعلم والدعم بين الأقران، تعيين أكثر من 4 مرشدين/مستشارين لكل شركة، واجتماعات منتظمة فردية مع موظفي</w:t>
      </w:r>
      <w:r w:rsidRPr="006A47C5">
        <w:rPr>
          <w:rFonts w:ascii="Traditional Arabic" w:hAnsi="Traditional Arabic" w:cs="Traditional Arabic"/>
          <w:sz w:val="32"/>
          <w:szCs w:val="32"/>
          <w:lang w:bidi="ar-DZ"/>
        </w:rPr>
        <w:t xml:space="preserve"> StartX.</w:t>
      </w:r>
    </w:p>
    <w:p w:rsidR="00944BAF" w:rsidRPr="006A47C5" w:rsidRDefault="0030668D" w:rsidP="00083312">
      <w:pPr>
        <w:spacing w:after="0"/>
        <w:ind w:firstLine="567"/>
        <w:jc w:val="both"/>
        <w:rPr>
          <w:rFonts w:ascii="Traditional Arabic" w:hAnsi="Traditional Arabic" w:cs="Traditional Arabic"/>
          <w:sz w:val="32"/>
          <w:szCs w:val="32"/>
          <w:rtl/>
          <w:lang w:bidi="ar-DZ"/>
        </w:rPr>
      </w:pPr>
      <w:r w:rsidRPr="006A47C5">
        <w:rPr>
          <w:rFonts w:ascii="Traditional Arabic" w:hAnsi="Traditional Arabic" w:cs="Traditional Arabic"/>
          <w:sz w:val="32"/>
          <w:szCs w:val="32"/>
          <w:rtl/>
        </w:rPr>
        <w:t>كما تعمل على بناء مجتمع مؤسسين مترابط، حيث تستضيف</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أكثر من 150 حدثًا حصريًا سنويًا للمجتمع. على سبيل المثال: الندوات/المحادثات، ورش العمل، وعشاء المؤسسين، وساعات عمل الخبراء، وأيام عرض المستثمرين لجمع التبرعات، والتواصل، وما إلى ذلك</w:t>
      </w:r>
      <w:r w:rsidRPr="006A47C5">
        <w:rPr>
          <w:rFonts w:ascii="Traditional Arabic" w:hAnsi="Traditional Arabic" w:cs="Traditional Arabic"/>
          <w:sz w:val="32"/>
          <w:szCs w:val="32"/>
          <w:rtl/>
          <w:lang w:bidi="ar-DZ"/>
        </w:rPr>
        <w:t>، كما تقدم</w:t>
      </w:r>
      <w:r w:rsidRPr="006A47C5">
        <w:rPr>
          <w:rFonts w:ascii="Traditional Arabic" w:hAnsi="Traditional Arabic" w:cs="Traditional Arabic"/>
          <w:sz w:val="32"/>
          <w:szCs w:val="32"/>
          <w:rtl/>
        </w:rPr>
        <w:t xml:space="preserve"> امتيازات وموارد بقيمة 1.2 مليون دولار، ومساحة مكتبية، ومنح دراسية وموارد التعلم عبر الإنترنت</w:t>
      </w:r>
      <w:r w:rsidRPr="006A47C5">
        <w:rPr>
          <w:rFonts w:ascii="Traditional Arabic" w:hAnsi="Traditional Arabic" w:cs="Traditional Arabic"/>
          <w:sz w:val="32"/>
          <w:szCs w:val="32"/>
          <w:lang w:bidi="ar-DZ"/>
        </w:rPr>
        <w:t>. </w:t>
      </w:r>
      <w:r w:rsidRPr="006A47C5">
        <w:rPr>
          <w:rFonts w:ascii="Traditional Arabic" w:hAnsi="Traditional Arabic" w:cs="Traditional Arabic"/>
          <w:sz w:val="32"/>
          <w:szCs w:val="32"/>
          <w:rtl/>
        </w:rPr>
        <w:t>تتضمن برامجها مسارات محددة لجلب الخبرة المتخصصة في المجالات الرئيسية،فبرنامج</w:t>
      </w:r>
      <w:r w:rsidRPr="006A47C5">
        <w:rPr>
          <w:rFonts w:ascii="Traditional Arabic" w:hAnsi="Traditional Arabic" w:cs="Traditional Arabic"/>
          <w:sz w:val="32"/>
          <w:szCs w:val="32"/>
        </w:rPr>
        <w:t xml:space="preserve"> StartX  </w:t>
      </w:r>
      <w:r w:rsidRPr="006A47C5">
        <w:rPr>
          <w:rFonts w:ascii="Traditional Arabic" w:hAnsi="Traditional Arabic" w:cs="Traditional Arabic"/>
          <w:sz w:val="32"/>
          <w:szCs w:val="32"/>
          <w:rtl/>
        </w:rPr>
        <w:t>مفتوح للشركات الناشئة من مجموعة واسعة من الصناعات، بما في ذلك التكنولوجيا والرعاية الصحية والتكنولوجيا الحيوية وغيرها، كما يبحث البرنامج عن أفكار مبتكرة وقابلة للتطوير،  ويركز على امتلاك شركات في مجالات الذكاء الاصطناعي، والطب والاستدامة، والمنتجات الاستهلاكية، والأجهزة والمؤسسات، والويب وتقدم موارد وخبرات خاصة بالمجالات الرأسية في مجال الطب</w:t>
      </w:r>
      <w:bookmarkStart w:id="10" w:name="_Hlk185775951"/>
      <w:r w:rsidRPr="006A47C5">
        <w:rPr>
          <w:rFonts w:ascii="Traditional Arabic" w:hAnsi="Traditional Arabic" w:cs="Traditional Arabic"/>
          <w:sz w:val="32"/>
          <w:szCs w:val="32"/>
          <w:lang w:val="fr-FR" w:bidi="ar-DZ"/>
        </w:rPr>
        <w:t>S</w:t>
      </w:r>
      <w:r w:rsidRPr="006A47C5">
        <w:rPr>
          <w:rFonts w:ascii="Traditional Arabic" w:hAnsi="Traditional Arabic" w:cs="Traditional Arabic"/>
          <w:sz w:val="32"/>
          <w:szCs w:val="32"/>
          <w:lang w:val="fr-FR"/>
        </w:rPr>
        <w:t xml:space="preserve">tartx Med </w:t>
      </w:r>
      <w:bookmarkEnd w:id="10"/>
      <w:r w:rsidRPr="006A47C5">
        <w:rPr>
          <w:rFonts w:ascii="Traditional Arabic" w:hAnsi="Traditional Arabic" w:cs="Traditional Arabic"/>
          <w:sz w:val="32"/>
          <w:szCs w:val="32"/>
          <w:rtl/>
          <w:lang w:val="fr-FR"/>
        </w:rPr>
        <w:t xml:space="preserve">، </w:t>
      </w:r>
      <w:r w:rsidRPr="006A47C5">
        <w:rPr>
          <w:rFonts w:ascii="Traditional Arabic" w:hAnsi="Traditional Arabic" w:cs="Traditional Arabic"/>
          <w:sz w:val="32"/>
          <w:szCs w:val="32"/>
          <w:rtl/>
        </w:rPr>
        <w:t xml:space="preserve">والذكاء الاصطناعي </w:t>
      </w:r>
      <w:r w:rsidRPr="006A47C5">
        <w:rPr>
          <w:rFonts w:ascii="Traditional Arabic" w:hAnsi="Traditional Arabic" w:cs="Traditional Arabic"/>
          <w:sz w:val="32"/>
          <w:szCs w:val="32"/>
          <w:lang w:val="fr-FR"/>
        </w:rPr>
        <w:t xml:space="preserve">Startx Ai </w:t>
      </w:r>
      <w:r w:rsidRPr="006A47C5">
        <w:rPr>
          <w:rFonts w:ascii="Traditional Arabic" w:hAnsi="Traditional Arabic" w:cs="Traditional Arabic"/>
          <w:sz w:val="32"/>
          <w:szCs w:val="32"/>
          <w:rtl/>
        </w:rPr>
        <w:t xml:space="preserve"> والاستدامة</w:t>
      </w:r>
      <w:r w:rsidRPr="006A47C5">
        <w:rPr>
          <w:rFonts w:ascii="Traditional Arabic" w:hAnsi="Traditional Arabic" w:cs="Traditional Arabic"/>
          <w:sz w:val="32"/>
          <w:szCs w:val="32"/>
          <w:lang w:val="fr-FR" w:bidi="ar-DZ"/>
        </w:rPr>
        <w:t xml:space="preserve"> Startx Energy </w:t>
      </w:r>
      <w:r w:rsidRPr="006A47C5">
        <w:rPr>
          <w:rFonts w:ascii="Traditional Arabic" w:hAnsi="Traditional Arabic" w:cs="Traditional Arabic"/>
          <w:sz w:val="32"/>
          <w:szCs w:val="32"/>
          <w:rtl/>
        </w:rPr>
        <w:t xml:space="preserve"> تسعى للتطور  المستمر من خلال شبكة من التعاون والدعم مع مؤسسين وأصحاب خبرة آخرين، حيث بدأ برنامج</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كصندوق بذرة لرواد أعمال طلاب مختارين في ستانفورد، ثم تحول إلى منظمة غير ربحية معفاة من الضرائب تدير مسرعة للشركات الناشئة</w:t>
      </w:r>
      <w:r w:rsidRPr="006A47C5">
        <w:rPr>
          <w:rStyle w:val="a7"/>
          <w:rFonts w:ascii="Traditional Arabic" w:hAnsi="Traditional Arabic" w:cs="Traditional Arabic"/>
          <w:sz w:val="32"/>
          <w:szCs w:val="32"/>
          <w:rtl/>
        </w:rPr>
        <w:endnoteReference w:id="16"/>
      </w:r>
      <w:r w:rsidRPr="006A47C5">
        <w:rPr>
          <w:rFonts w:ascii="Traditional Arabic" w:hAnsi="Traditional Arabic" w:cs="Traditional Arabic"/>
          <w:sz w:val="32"/>
          <w:szCs w:val="32"/>
          <w:rtl/>
        </w:rPr>
        <w:t xml:space="preserve">. </w:t>
      </w:r>
    </w:p>
    <w:p w:rsidR="00944BAF" w:rsidRPr="006A47C5" w:rsidRDefault="0030668D" w:rsidP="00083312">
      <w:pPr>
        <w:spacing w:after="0"/>
        <w:jc w:val="both"/>
        <w:rPr>
          <w:rFonts w:ascii="Traditional Arabic" w:hAnsi="Traditional Arabic" w:cs="Traditional Arabic"/>
          <w:b/>
          <w:bCs/>
          <w:sz w:val="32"/>
          <w:szCs w:val="32"/>
          <w:rtl/>
          <w:lang w:bidi="ar-DZ"/>
        </w:rPr>
      </w:pPr>
      <w:bookmarkStart w:id="11" w:name="_Hlk186731975"/>
      <w:r w:rsidRPr="006A47C5">
        <w:rPr>
          <w:rFonts w:ascii="Traditional Arabic" w:hAnsi="Traditional Arabic" w:cs="Traditional Arabic"/>
          <w:b/>
          <w:bCs/>
          <w:sz w:val="32"/>
          <w:szCs w:val="32"/>
          <w:rtl/>
          <w:lang w:bidi="ar-DZ"/>
        </w:rPr>
        <w:t xml:space="preserve">ج- آلية دعم </w:t>
      </w:r>
      <w:r w:rsidRPr="006A47C5">
        <w:rPr>
          <w:rFonts w:ascii="Traditional Arabic" w:hAnsi="Traditional Arabic" w:cs="Traditional Arabic"/>
          <w:b/>
          <w:bCs/>
          <w:sz w:val="32"/>
          <w:szCs w:val="32"/>
          <w:lang w:bidi="ar-DZ"/>
        </w:rPr>
        <w:t>Start X</w:t>
      </w:r>
      <w:r w:rsidRPr="006A47C5">
        <w:rPr>
          <w:rFonts w:ascii="Traditional Arabic" w:hAnsi="Traditional Arabic" w:cs="Traditional Arabic"/>
          <w:b/>
          <w:bCs/>
          <w:sz w:val="32"/>
          <w:szCs w:val="32"/>
          <w:rtl/>
          <w:lang w:bidi="ar-DZ"/>
        </w:rPr>
        <w:t xml:space="preserve"> للشركات الناشئة:</w:t>
      </w:r>
    </w:p>
    <w:bookmarkEnd w:id="11"/>
    <w:p w:rsidR="00944BAF" w:rsidRPr="006A47C5" w:rsidRDefault="0030668D" w:rsidP="00083312">
      <w:pPr>
        <w:pStyle w:val="af1"/>
        <w:numPr>
          <w:ilvl w:val="0"/>
          <w:numId w:val="19"/>
        </w:numPr>
        <w:spacing w:after="0"/>
        <w:jc w:val="both"/>
        <w:rPr>
          <w:rFonts w:ascii="Traditional Arabic" w:hAnsi="Traditional Arabic" w:cs="Traditional Arabic"/>
          <w:b/>
          <w:bCs/>
          <w:sz w:val="32"/>
          <w:szCs w:val="32"/>
        </w:rPr>
      </w:pPr>
      <w:r w:rsidRPr="006A47C5">
        <w:rPr>
          <w:rFonts w:ascii="Traditional Arabic" w:hAnsi="Traditional Arabic" w:cs="Traditional Arabic"/>
          <w:b/>
          <w:bCs/>
          <w:sz w:val="32"/>
          <w:szCs w:val="32"/>
          <w:rtl/>
        </w:rPr>
        <w:t>المبلغ المستثمر من صندوق ستانفورد-ستارت إكس</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ما يصل إلى 500000 دولار؛</w:t>
      </w:r>
    </w:p>
    <w:p w:rsidR="00944BAF" w:rsidRPr="006A47C5" w:rsidRDefault="0030668D" w:rsidP="00083312">
      <w:pPr>
        <w:pStyle w:val="af1"/>
        <w:numPr>
          <w:ilvl w:val="0"/>
          <w:numId w:val="19"/>
        </w:numPr>
        <w:spacing w:after="0"/>
        <w:jc w:val="both"/>
        <w:rPr>
          <w:rFonts w:ascii="Traditional Arabic" w:hAnsi="Traditional Arabic" w:cs="Traditional Arabic"/>
          <w:b/>
          <w:bCs/>
          <w:sz w:val="32"/>
          <w:szCs w:val="32"/>
        </w:rPr>
      </w:pPr>
      <w:r w:rsidRPr="006A47C5">
        <w:rPr>
          <w:rFonts w:ascii="Traditional Arabic" w:hAnsi="Traditional Arabic" w:cs="Traditional Arabic"/>
          <w:b/>
          <w:bCs/>
          <w:sz w:val="32"/>
          <w:szCs w:val="32"/>
          <w:rtl/>
        </w:rPr>
        <w:t>المميزات</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تمويل الشركات الناشئة المكونة من خريجي جامعة ستانفورد. من خلال الدعم منمرحلة الاستثمار الأولي إلى مرحلة النمو؛</w:t>
      </w:r>
    </w:p>
    <w:p w:rsidR="00944BAF" w:rsidRPr="006A47C5" w:rsidRDefault="0030668D" w:rsidP="00083312">
      <w:pPr>
        <w:pStyle w:val="af1"/>
        <w:numPr>
          <w:ilvl w:val="0"/>
          <w:numId w:val="19"/>
        </w:numPr>
        <w:spacing w:after="0"/>
        <w:jc w:val="both"/>
        <w:rPr>
          <w:rFonts w:ascii="Traditional Arabic" w:hAnsi="Traditional Arabic" w:cs="Traditional Arabic"/>
          <w:b/>
          <w:bCs/>
          <w:sz w:val="32"/>
          <w:szCs w:val="32"/>
        </w:rPr>
      </w:pPr>
      <w:r w:rsidRPr="006A47C5">
        <w:rPr>
          <w:rFonts w:ascii="Traditional Arabic" w:hAnsi="Traditional Arabic" w:cs="Traditional Arabic"/>
          <w:b/>
          <w:bCs/>
          <w:sz w:val="32"/>
          <w:szCs w:val="32"/>
          <w:rtl/>
        </w:rPr>
        <w:t>برنامج</w:t>
      </w:r>
      <w:r w:rsidRPr="006A47C5">
        <w:rPr>
          <w:rFonts w:ascii="Traditional Arabic" w:hAnsi="Traditional Arabic" w:cs="Traditional Arabic"/>
          <w:sz w:val="32"/>
          <w:szCs w:val="32"/>
          <w:lang w:bidi="ar-DZ"/>
        </w:rPr>
        <w:t>:</w:t>
      </w:r>
      <w:r w:rsidRPr="006A47C5">
        <w:rPr>
          <w:rFonts w:ascii="Traditional Arabic" w:hAnsi="Traditional Arabic" w:cs="Traditional Arabic"/>
          <w:b/>
          <w:bCs/>
          <w:sz w:val="32"/>
          <w:szCs w:val="32"/>
          <w:lang w:bidi="ar-DZ"/>
        </w:rPr>
        <w:t>SIR</w:t>
      </w:r>
      <w:r w:rsidRPr="006A47C5">
        <w:rPr>
          <w:rFonts w:ascii="Traditional Arabic" w:hAnsi="Traditional Arabic" w:cs="Traditional Arabic"/>
          <w:sz w:val="32"/>
          <w:szCs w:val="32"/>
          <w:lang w:bidi="ar-DZ"/>
        </w:rPr>
        <w:t xml:space="preserve">  </w:t>
      </w:r>
      <w:r w:rsidRPr="006A47C5">
        <w:rPr>
          <w:rFonts w:ascii="Traditional Arabic" w:hAnsi="Traditional Arabic" w:cs="Traditional Arabic"/>
          <w:sz w:val="32"/>
          <w:szCs w:val="32"/>
          <w:rtl/>
        </w:rPr>
        <w:t>يتلقى طلاب جامعة ستانفورد دعمًا ماليًا يصل إلى 8000 دولار أمريكي لكل مؤسس لمدة ستة أشهر؛</w:t>
      </w:r>
    </w:p>
    <w:p w:rsidR="00944BAF" w:rsidRPr="006A47C5" w:rsidRDefault="0030668D" w:rsidP="00083312">
      <w:pPr>
        <w:pStyle w:val="af1"/>
        <w:numPr>
          <w:ilvl w:val="0"/>
          <w:numId w:val="19"/>
        </w:numPr>
        <w:spacing w:after="0"/>
        <w:jc w:val="both"/>
        <w:rPr>
          <w:rFonts w:ascii="Traditional Arabic" w:hAnsi="Traditional Arabic" w:cs="Traditional Arabic"/>
          <w:b/>
          <w:bCs/>
          <w:sz w:val="32"/>
          <w:szCs w:val="32"/>
        </w:rPr>
      </w:pPr>
      <w:r w:rsidRPr="006A47C5">
        <w:rPr>
          <w:rFonts w:ascii="Traditional Arabic" w:hAnsi="Traditional Arabic" w:cs="Traditional Arabic"/>
          <w:b/>
          <w:bCs/>
          <w:sz w:val="32"/>
          <w:szCs w:val="32"/>
          <w:rtl/>
        </w:rPr>
        <w:t xml:space="preserve">مساحة مكتبية مخصصة: </w:t>
      </w:r>
      <w:r w:rsidRPr="006A47C5">
        <w:rPr>
          <w:rFonts w:ascii="Traditional Arabic" w:hAnsi="Traditional Arabic" w:cs="Traditional Arabic"/>
          <w:sz w:val="32"/>
          <w:szCs w:val="32"/>
          <w:rtl/>
        </w:rPr>
        <w:t>يتم توفير مساحة مكتبية لدعم تشغيل الشركة الناشئة؛</w:t>
      </w:r>
    </w:p>
    <w:p w:rsidR="00944BAF" w:rsidRPr="006A47C5" w:rsidRDefault="0030668D" w:rsidP="00083312">
      <w:pPr>
        <w:pStyle w:val="af1"/>
        <w:numPr>
          <w:ilvl w:val="0"/>
          <w:numId w:val="19"/>
        </w:numPr>
        <w:spacing w:after="0"/>
        <w:jc w:val="both"/>
        <w:rPr>
          <w:rFonts w:ascii="Traditional Arabic" w:hAnsi="Traditional Arabic" w:cs="Traditional Arabic"/>
          <w:b/>
          <w:bCs/>
          <w:sz w:val="32"/>
          <w:szCs w:val="32"/>
        </w:rPr>
      </w:pPr>
      <w:r w:rsidRPr="006A47C5">
        <w:rPr>
          <w:rFonts w:ascii="Traditional Arabic" w:hAnsi="Traditional Arabic" w:cs="Traditional Arabic"/>
          <w:b/>
          <w:bCs/>
          <w:sz w:val="32"/>
          <w:szCs w:val="32"/>
          <w:rtl/>
        </w:rPr>
        <w:t>التدريب والتوجيه المخصص</w:t>
      </w:r>
      <w:r w:rsidRPr="006A47C5">
        <w:rPr>
          <w:rFonts w:ascii="Traditional Arabic" w:hAnsi="Traditional Arabic" w:cs="Traditional Arabic"/>
          <w:sz w:val="32"/>
          <w:szCs w:val="32"/>
          <w:rtl/>
        </w:rPr>
        <w:t>: يمكن للشركات الناشئة الحصول على مساعدة مخصصة من مدرب متخصص</w:t>
      </w:r>
      <w:r w:rsidRPr="006A47C5">
        <w:rPr>
          <w:rFonts w:ascii="Traditional Arabic" w:hAnsi="Traditional Arabic" w:cs="Traditional Arabic"/>
          <w:sz w:val="32"/>
          <w:szCs w:val="32"/>
          <w:lang w:bidi="ar-DZ"/>
        </w:rPr>
        <w:t>.</w:t>
      </w:r>
    </w:p>
    <w:p w:rsidR="00944BAF" w:rsidRPr="006A47C5" w:rsidRDefault="0030668D" w:rsidP="00083312">
      <w:pPr>
        <w:spacing w:after="0"/>
        <w:jc w:val="both"/>
        <w:rPr>
          <w:rFonts w:ascii="Traditional Arabic" w:hAnsi="Traditional Arabic" w:cs="Traditional Arabic"/>
          <w:b/>
          <w:bCs/>
          <w:sz w:val="32"/>
          <w:szCs w:val="32"/>
          <w:lang w:val="fr-FR" w:bidi="ar-DZ"/>
        </w:rPr>
      </w:pPr>
      <w:r w:rsidRPr="006A47C5">
        <w:rPr>
          <w:rFonts w:ascii="Traditional Arabic" w:hAnsi="Traditional Arabic" w:cs="Traditional Arabic"/>
          <w:b/>
          <w:bCs/>
          <w:sz w:val="32"/>
          <w:szCs w:val="32"/>
          <w:rtl/>
          <w:lang w:bidi="ar-DZ"/>
        </w:rPr>
        <w:t xml:space="preserve">د- آلية عمل حاضنة </w:t>
      </w:r>
      <w:r w:rsidRPr="006A47C5">
        <w:rPr>
          <w:rFonts w:ascii="Traditional Arabic" w:hAnsi="Traditional Arabic" w:cs="Traditional Arabic"/>
          <w:b/>
          <w:bCs/>
          <w:sz w:val="32"/>
          <w:szCs w:val="32"/>
          <w:lang w:val="fr-FR" w:bidi="ar-DZ"/>
        </w:rPr>
        <w:t>Start X</w:t>
      </w:r>
    </w:p>
    <w:p w:rsidR="00944BAF" w:rsidRPr="006A47C5" w:rsidRDefault="0030668D" w:rsidP="00083312">
      <w:pPr>
        <w:spacing w:after="0"/>
        <w:ind w:firstLine="680"/>
        <w:jc w:val="both"/>
        <w:rPr>
          <w:rFonts w:ascii="Traditional Arabic" w:hAnsi="Traditional Arabic" w:cs="Traditional Arabic"/>
          <w:sz w:val="32"/>
          <w:szCs w:val="32"/>
          <w:rtl/>
          <w:lang w:bidi="ar-DZ"/>
        </w:rPr>
      </w:pPr>
      <w:r w:rsidRPr="006A47C5">
        <w:rPr>
          <w:rFonts w:ascii="Traditional Arabic" w:hAnsi="Traditional Arabic" w:cs="Traditional Arabic"/>
          <w:sz w:val="32"/>
          <w:szCs w:val="32"/>
          <w:rtl/>
        </w:rPr>
        <w:t>تعمل الحاضنة من خلال الانتقاء، حيث هناك عملية اختيار تنافسية، تقوم على أساسها</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بتقييم الطلبات بناءً على معايير مختلفة، بما في ذلك الفريق، وفرصة السوق، وإمكانية نمو الشركة الناشئ،</w:t>
      </w:r>
      <w:r w:rsidRPr="006A47C5">
        <w:rPr>
          <w:rFonts w:ascii="Traditional Arabic" w:hAnsi="Traditional Arabic" w:cs="Traditional Arabic"/>
          <w:sz w:val="32"/>
          <w:szCs w:val="32"/>
          <w:rtl/>
          <w:lang w:bidi="ar-DZ"/>
        </w:rPr>
        <w:t xml:space="preserve"> و</w:t>
      </w:r>
      <w:r w:rsidRPr="006A47C5">
        <w:rPr>
          <w:rFonts w:ascii="Traditional Arabic" w:hAnsi="Traditional Arabic" w:cs="Traditional Arabic"/>
          <w:sz w:val="32"/>
          <w:szCs w:val="32"/>
          <w:rtl/>
        </w:rPr>
        <w:t>لا تأخذ</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أي حقوق ملكية في الشركات الناشئة التي تمر عبر برنامج التسريع أو الزمالة الخاص بها</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 xml:space="preserve">يمكن للمؤسس التابع لجامعة </w:t>
      </w:r>
      <w:r w:rsidRPr="006A47C5">
        <w:rPr>
          <w:rFonts w:ascii="Traditional Arabic" w:hAnsi="Traditional Arabic" w:cs="Traditional Arabic"/>
          <w:sz w:val="32"/>
          <w:szCs w:val="32"/>
          <w:rtl/>
        </w:rPr>
        <w:lastRenderedPageBreak/>
        <w:t>ستانفورد التقديم، وهو شخص كان أو ما زال خريجًا من جامعة ستانفورد، أو طالبًا جامعيًا، أو طالب دراسات عليا أو عضوًا في هيئة التدريس، أو باحثًا في مرحلة ما بعد الدكتوراه، أو عضوًا في هيئة التدريس، أو زميلًا في برنامج زمالة معترف به في جامعة ستانفورد، بالإضافة إلى ذلك، يجب أن يمتلك مؤسسو جامعة ستانفورد حصة ملكية كبيرة في الشركة. نستثني كل حالة على حدى إذا أوصى بالمؤسس العديد من أعضاء مجتمع</w:t>
      </w:r>
      <w:r w:rsidRPr="006A47C5">
        <w:rPr>
          <w:rFonts w:ascii="Traditional Arabic" w:hAnsi="Traditional Arabic" w:cs="Traditional Arabic"/>
          <w:sz w:val="32"/>
          <w:szCs w:val="32"/>
          <w:lang w:bidi="ar-DZ"/>
        </w:rPr>
        <w:t>StartX.</w:t>
      </w:r>
      <w:r w:rsidRPr="006A47C5">
        <w:rPr>
          <w:rFonts w:ascii="Traditional Arabic" w:hAnsi="Traditional Arabic" w:cs="Traditional Arabic"/>
          <w:sz w:val="32"/>
          <w:szCs w:val="32"/>
          <w:rtl/>
          <w:lang w:bidi="ar-DZ"/>
        </w:rPr>
        <w:t xml:space="preserve">، وهناك مواعيد محددة  للتقديم، حيث </w:t>
      </w:r>
      <w:r w:rsidRPr="006A47C5">
        <w:rPr>
          <w:rFonts w:ascii="Traditional Arabic" w:hAnsi="Traditional Arabic" w:cs="Traditional Arabic"/>
          <w:sz w:val="32"/>
          <w:szCs w:val="32"/>
          <w:rtl/>
        </w:rPr>
        <w:t>يتم فتح طلبات التقديم من منتصف يناير إلى منتصف فبراير لمجموعة الصيف، ومن منتصف مايو إلى منتصف يونيو لمجموعة الخريف، ومن أوائل سبتمبر إلى أوائل أكتوبر لمجموعة الربيع</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lang w:bidi="ar-DZ"/>
        </w:rPr>
        <w:t xml:space="preserve"> كما تتيح الحاضنة الفرصة للمؤسسين لأول مرة، شرط أن </w:t>
      </w:r>
      <w:r w:rsidRPr="006A47C5">
        <w:rPr>
          <w:rFonts w:ascii="Traditional Arabic" w:hAnsi="Traditional Arabic" w:cs="Traditional Arabic"/>
          <w:sz w:val="32"/>
          <w:szCs w:val="32"/>
          <w:rtl/>
        </w:rPr>
        <w:t>يتمتعوا بإمكانات عالية بشكل خاص ويتم قبولهم في مجتمع</w:t>
      </w:r>
      <w:bookmarkStart w:id="12" w:name="_Hlk185776645"/>
      <w:r w:rsidRPr="006A47C5">
        <w:rPr>
          <w:rFonts w:ascii="Traditional Arabic" w:hAnsi="Traditional Arabic" w:cs="Traditional Arabic"/>
          <w:sz w:val="32"/>
          <w:szCs w:val="32"/>
          <w:lang w:bidi="ar-DZ"/>
        </w:rPr>
        <w:t xml:space="preserve"> StartX</w:t>
      </w:r>
      <w:bookmarkEnd w:id="12"/>
      <w:r w:rsidRPr="006A47C5">
        <w:rPr>
          <w:rFonts w:ascii="Traditional Arabic" w:hAnsi="Traditional Arabic" w:cs="Traditional Arabic"/>
          <w:sz w:val="32"/>
          <w:szCs w:val="32"/>
          <w:rtl/>
        </w:rPr>
        <w:t>، بعدها تبدأ الحاضنة على الفور معهم من خلال التوجيه الفردي والندوات التعليمية حول الموضوعات التي تؤثر على المؤسسين أكثر. يستفيد المؤسسون لأول مرة أيضًا بشكل كبير من مجتمع</w:t>
      </w:r>
      <w:bookmarkStart w:id="13" w:name="_Hlk186014931"/>
      <w:r w:rsidRPr="006A47C5">
        <w:rPr>
          <w:rFonts w:ascii="Traditional Arabic" w:hAnsi="Traditional Arabic" w:cs="Traditional Arabic"/>
          <w:sz w:val="32"/>
          <w:szCs w:val="32"/>
          <w:lang w:bidi="ar-DZ"/>
        </w:rPr>
        <w:t>StartX</w:t>
      </w:r>
      <w:bookmarkEnd w:id="13"/>
      <w:r w:rsidRPr="006A47C5">
        <w:rPr>
          <w:rFonts w:ascii="Traditional Arabic" w:hAnsi="Traditional Arabic" w:cs="Traditional Arabic"/>
          <w:sz w:val="32"/>
          <w:szCs w:val="32"/>
          <w:rtl/>
        </w:rPr>
        <w:t xml:space="preserve"> المكوّن من مؤسسين من مراحل مختلفة، ومجلس استشاري، ومدرب جمع التبرعات، وما إلى ذلك، بالإضافة إلى ذلك، تحصل جميع الشركات على ما يزيد عن 1.2 مليون دولار من الموارد المجانية، بالإضافة إلى مساحات مكتبية متاحة، ونصائح قانونية، وغيرها،</w:t>
      </w:r>
      <w:r w:rsidRPr="006A47C5">
        <w:rPr>
          <w:rFonts w:ascii="Traditional Arabic" w:hAnsi="Traditional Arabic" w:cs="Traditional Arabic"/>
          <w:sz w:val="32"/>
          <w:szCs w:val="32"/>
          <w:rtl/>
          <w:lang w:bidi="ar-DZ"/>
        </w:rPr>
        <w:t xml:space="preserve"> أما إذا كان المؤسس </w:t>
      </w:r>
      <w:r w:rsidRPr="006A47C5">
        <w:rPr>
          <w:rFonts w:ascii="Traditional Arabic" w:hAnsi="Traditional Arabic" w:cs="Traditional Arabic"/>
          <w:sz w:val="32"/>
          <w:szCs w:val="32"/>
          <w:rtl/>
        </w:rPr>
        <w:t xml:space="preserve">ذو خبرة، فسيوفر له مجتمع </w:t>
      </w:r>
      <w:r w:rsidRPr="006A47C5">
        <w:rPr>
          <w:rFonts w:ascii="Traditional Arabic" w:hAnsi="Traditional Arabic" w:cs="Traditional Arabic"/>
          <w:sz w:val="32"/>
          <w:szCs w:val="32"/>
          <w:lang w:bidi="ar-DZ"/>
        </w:rPr>
        <w:t xml:space="preserve">StartX </w:t>
      </w:r>
      <w:r w:rsidRPr="006A47C5">
        <w:rPr>
          <w:rFonts w:ascii="Traditional Arabic" w:hAnsi="Traditional Arabic" w:cs="Traditional Arabic"/>
          <w:sz w:val="32"/>
          <w:szCs w:val="32"/>
          <w:rtl/>
        </w:rPr>
        <w:t>التدريب التعليمي لموظفيه، والوصول إلى خبراء الصناعة والمجال، ويتم العمل على تواصلهم مع مجموعة من أقرانهم من المؤسسين ذوي الخبرة في نفس المرحلة/الدور/الصناعة، لمقارنة الملاحظات معهم،</w:t>
      </w:r>
      <w:r w:rsidRPr="006A47C5">
        <w:rPr>
          <w:rFonts w:ascii="Traditional Arabic" w:hAnsi="Traditional Arabic" w:cs="Traditional Arabic"/>
          <w:sz w:val="32"/>
          <w:szCs w:val="32"/>
          <w:rtl/>
          <w:lang w:bidi="ar-DZ"/>
        </w:rPr>
        <w:t xml:space="preserve"> كما</w:t>
      </w:r>
      <w:r w:rsidRPr="006A47C5">
        <w:rPr>
          <w:rFonts w:ascii="Traditional Arabic" w:hAnsi="Traditional Arabic" w:cs="Traditional Arabic"/>
          <w:sz w:val="32"/>
          <w:szCs w:val="32"/>
          <w:rtl/>
        </w:rPr>
        <w:t>يتم توفير برامج مختلفة وأكثر تقدمًا للمؤسسين للمرة الثانية/الثالثة</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يتم مراجعة الطلبات من قبل خريجي</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 xml:space="preserve">والقضاة الخبراء الموثوق بهم في مجتمع </w:t>
      </w:r>
      <w:r w:rsidRPr="006A47C5">
        <w:rPr>
          <w:rFonts w:ascii="Traditional Arabic" w:hAnsi="Traditional Arabic" w:cs="Traditional Arabic"/>
          <w:sz w:val="32"/>
          <w:szCs w:val="32"/>
          <w:lang w:bidi="ar-DZ"/>
        </w:rPr>
        <w:t>StartX.</w:t>
      </w:r>
      <w:r w:rsidRPr="006A47C5">
        <w:rPr>
          <w:rFonts w:ascii="Traditional Arabic" w:hAnsi="Traditional Arabic" w:cs="Traditional Arabic"/>
          <w:sz w:val="32"/>
          <w:szCs w:val="32"/>
          <w:rtl/>
          <w:lang w:bidi="ar-DZ"/>
        </w:rPr>
        <w:t xml:space="preserve"> ، يتم إجراء مقابلة مع مقدمي الطلبات لإتاحة الفرصة لهم في </w:t>
      </w:r>
      <w:r w:rsidRPr="006A47C5">
        <w:rPr>
          <w:rFonts w:ascii="Traditional Arabic" w:hAnsi="Traditional Arabic" w:cs="Traditional Arabic"/>
          <w:sz w:val="32"/>
          <w:szCs w:val="32"/>
          <w:rtl/>
        </w:rPr>
        <w:t>ليس فقط لمعرفة المزيد عن البرنامج، ولكن أيضًا للقاء والتفاعل مع الشركات الناشئة وموظفي</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وغيرهم من المتقدمين</w:t>
      </w:r>
      <w:r w:rsidRPr="006A47C5">
        <w:rPr>
          <w:rFonts w:ascii="Traditional Arabic" w:hAnsi="Traditional Arabic" w:cs="Traditional Arabic"/>
          <w:sz w:val="32"/>
          <w:szCs w:val="32"/>
          <w:rtl/>
          <w:lang w:bidi="ar-DZ"/>
        </w:rPr>
        <w:t>، و</w:t>
      </w:r>
      <w:r w:rsidRPr="006A47C5">
        <w:rPr>
          <w:rFonts w:ascii="Traditional Arabic" w:hAnsi="Traditional Arabic" w:cs="Traditional Arabic"/>
          <w:sz w:val="32"/>
          <w:szCs w:val="32"/>
          <w:rtl/>
        </w:rPr>
        <w:t>يتم منح الدخول فقط للمتقدمين الذين قدموا طلبًا</w:t>
      </w:r>
      <w:r w:rsidRPr="006A47C5">
        <w:rPr>
          <w:rFonts w:ascii="Traditional Arabic" w:hAnsi="Traditional Arabic" w:cs="Traditional Arabic"/>
          <w:sz w:val="32"/>
          <w:szCs w:val="32"/>
          <w:rtl/>
          <w:lang w:bidi="ar-DZ"/>
        </w:rPr>
        <w:t>.</w:t>
      </w:r>
    </w:p>
    <w:p w:rsidR="00944BAF" w:rsidRPr="006A47C5" w:rsidRDefault="0030668D" w:rsidP="00083312">
      <w:p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rPr>
        <w:t>ه-</w:t>
      </w:r>
      <w:bookmarkStart w:id="14" w:name="_Hlk186885908"/>
      <w:r w:rsidRPr="006A47C5">
        <w:rPr>
          <w:rFonts w:ascii="Traditional Arabic" w:hAnsi="Traditional Arabic" w:cs="Traditional Arabic"/>
          <w:b/>
          <w:bCs/>
          <w:sz w:val="32"/>
          <w:szCs w:val="32"/>
          <w:rtl/>
        </w:rPr>
        <w:t xml:space="preserve">آلية التقديم  لحاضنة </w:t>
      </w:r>
      <w:bookmarkEnd w:id="14"/>
      <w:r w:rsidRPr="006A47C5">
        <w:rPr>
          <w:rFonts w:ascii="Traditional Arabic" w:hAnsi="Traditional Arabic" w:cs="Traditional Arabic"/>
          <w:b/>
          <w:bCs/>
          <w:sz w:val="32"/>
          <w:szCs w:val="32"/>
          <w:rtl/>
        </w:rPr>
        <w:t xml:space="preserve">الأعمال </w:t>
      </w:r>
      <w:r w:rsidRPr="006A47C5">
        <w:rPr>
          <w:rFonts w:ascii="Traditional Arabic" w:hAnsi="Traditional Arabic" w:cs="Traditional Arabic"/>
          <w:b/>
          <w:bCs/>
          <w:sz w:val="32"/>
          <w:szCs w:val="32"/>
          <w:lang w:val="fr-FR"/>
        </w:rPr>
        <w:t>StartX</w:t>
      </w:r>
      <w:r w:rsidRPr="006A47C5">
        <w:rPr>
          <w:rFonts w:ascii="Traditional Arabic" w:hAnsi="Traditional Arabic" w:cs="Traditional Arabic"/>
          <w:b/>
          <w:bCs/>
          <w:sz w:val="32"/>
          <w:szCs w:val="32"/>
          <w:rtl/>
          <w:lang w:val="fr-FR" w:bidi="ar-DZ"/>
        </w:rPr>
        <w:t xml:space="preserve"> في </w:t>
      </w:r>
      <w:r w:rsidRPr="006A47C5">
        <w:rPr>
          <w:rFonts w:ascii="Traditional Arabic" w:hAnsi="Traditional Arabic" w:cs="Traditional Arabic"/>
          <w:b/>
          <w:bCs/>
          <w:sz w:val="32"/>
          <w:szCs w:val="32"/>
          <w:rtl/>
        </w:rPr>
        <w:t>جامعة ستانفورد:</w:t>
      </w:r>
    </w:p>
    <w:p w:rsidR="00944BAF" w:rsidRPr="006A47C5" w:rsidRDefault="0030668D" w:rsidP="00083312">
      <w:pPr>
        <w:spacing w:after="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يعد برنامج</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التابع لجامعة ستانفورد أحد البرامج الرائدة التي توفر الدعم للشركات الناشئة</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ولكن عند التقديم لحاضنة الأعمال لابد من اتباع خطوات محددة</w:t>
      </w:r>
      <w:r w:rsidRPr="006A47C5">
        <w:rPr>
          <w:rStyle w:val="a7"/>
          <w:rFonts w:ascii="Traditional Arabic" w:hAnsi="Traditional Arabic" w:cs="Traditional Arabic"/>
          <w:b/>
          <w:bCs/>
          <w:sz w:val="32"/>
          <w:szCs w:val="32"/>
          <w:rtl/>
        </w:rPr>
        <w:endnoteReference w:id="17"/>
      </w:r>
      <w:r w:rsidRPr="006A47C5">
        <w:rPr>
          <w:rFonts w:ascii="Traditional Arabic" w:hAnsi="Traditional Arabic" w:cs="Traditional Arabic"/>
          <w:sz w:val="32"/>
          <w:szCs w:val="32"/>
          <w:rtl/>
        </w:rPr>
        <w:t>:</w:t>
      </w:r>
    </w:p>
    <w:p w:rsidR="00944BAF" w:rsidRPr="006A47C5" w:rsidRDefault="0030668D" w:rsidP="00083312">
      <w:pPr>
        <w:numPr>
          <w:ilvl w:val="0"/>
          <w:numId w:val="20"/>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اختيار البرنامج</w:t>
      </w:r>
      <w:r w:rsidRPr="006A47C5">
        <w:rPr>
          <w:rFonts w:ascii="Traditional Arabic" w:hAnsi="Traditional Arabic" w:cs="Traditional Arabic"/>
          <w:sz w:val="32"/>
          <w:szCs w:val="32"/>
          <w:rtl/>
        </w:rPr>
        <w:t>: هناك برامج متعددة في</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lang w:bidi="ar-DZ"/>
        </w:rPr>
        <w:t xml:space="preserve">، </w:t>
      </w:r>
      <w:r w:rsidRPr="006A47C5">
        <w:rPr>
          <w:rFonts w:ascii="Traditional Arabic" w:hAnsi="Traditional Arabic" w:cs="Traditional Arabic"/>
          <w:sz w:val="32"/>
          <w:szCs w:val="32"/>
          <w:rtl/>
        </w:rPr>
        <w:t xml:space="preserve">أولاً لابد من اختيار البرنامج الذي يناسب مرحلة بدء التشغيل واحتياجات المتقدم؛ </w:t>
      </w:r>
    </w:p>
    <w:p w:rsidR="00944BAF" w:rsidRPr="006A47C5" w:rsidRDefault="0030668D" w:rsidP="00083312">
      <w:pPr>
        <w:numPr>
          <w:ilvl w:val="0"/>
          <w:numId w:val="20"/>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التقديم عبر الإنترنت</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تقديم  نموذج الطلب عبر الإنترنت من موقع</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الرسمي وملأ المعلومات المطلوبة يتضمن الطلب خطة عمل وتفاصيل الفري؛</w:t>
      </w:r>
      <w:r w:rsidRPr="006A47C5">
        <w:rPr>
          <w:rFonts w:ascii="Traditional Arabic" w:hAnsi="Traditional Arabic" w:cs="Traditional Arabic"/>
          <w:sz w:val="32"/>
          <w:szCs w:val="32"/>
          <w:lang w:bidi="ar-DZ"/>
        </w:rPr>
        <w:t>.</w:t>
      </w:r>
    </w:p>
    <w:p w:rsidR="00944BAF" w:rsidRPr="006A47C5" w:rsidRDefault="0030668D" w:rsidP="00083312">
      <w:pPr>
        <w:numPr>
          <w:ilvl w:val="0"/>
          <w:numId w:val="20"/>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عملية فحص الوثائق</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يتم مراجعة الطلب بناءً على مستندات الطلب المقدمة، وسيتم تقييم تفرد العمل وقابليته للتسويق، بالإضافة إلى خبرة الفريق</w:t>
      </w:r>
      <w:r w:rsidRPr="006A47C5">
        <w:rPr>
          <w:rFonts w:ascii="Traditional Arabic" w:hAnsi="Traditional Arabic" w:cs="Traditional Arabic"/>
          <w:sz w:val="32"/>
          <w:szCs w:val="32"/>
          <w:rtl/>
          <w:lang w:bidi="ar-DZ"/>
        </w:rPr>
        <w:t>؛</w:t>
      </w:r>
    </w:p>
    <w:p w:rsidR="00944BAF" w:rsidRPr="006A47C5" w:rsidRDefault="0030668D" w:rsidP="00083312">
      <w:pPr>
        <w:numPr>
          <w:ilvl w:val="0"/>
          <w:numId w:val="20"/>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مقابلة</w:t>
      </w:r>
      <w:r w:rsidRPr="006A47C5">
        <w:rPr>
          <w:rFonts w:ascii="Traditional Arabic" w:hAnsi="Traditional Arabic" w:cs="Traditional Arabic"/>
          <w:sz w:val="32"/>
          <w:szCs w:val="32"/>
          <w:rtl/>
        </w:rPr>
        <w:t>: إذا نجح المتقدم في اجتياز فحص المستندات، يتم  بعدها إجراء مقابلة معه. وفي هذه المقابلة سيتم التعرف بشكل أعمق على تفاصيل نموذج العمل ورؤية الشركة الناشئة</w:t>
      </w:r>
      <w:r w:rsidRPr="006A47C5">
        <w:rPr>
          <w:rFonts w:ascii="Traditional Arabic" w:hAnsi="Traditional Arabic" w:cs="Traditional Arabic"/>
          <w:sz w:val="32"/>
          <w:szCs w:val="32"/>
          <w:rtl/>
          <w:lang w:bidi="ar-DZ"/>
        </w:rPr>
        <w:t>؛</w:t>
      </w:r>
    </w:p>
    <w:p w:rsidR="00944BAF" w:rsidRPr="005F0E41" w:rsidRDefault="0030668D" w:rsidP="00083312">
      <w:pPr>
        <w:numPr>
          <w:ilvl w:val="0"/>
          <w:numId w:val="20"/>
        </w:numPr>
        <w:spacing w:after="0"/>
        <w:jc w:val="both"/>
        <w:rPr>
          <w:rFonts w:ascii="Traditional Arabic" w:hAnsi="Traditional Arabic" w:cs="Traditional Arabic"/>
          <w:sz w:val="32"/>
          <w:szCs w:val="32"/>
          <w:rtl/>
          <w:lang w:bidi="ar-DZ"/>
        </w:rPr>
      </w:pPr>
      <w:r w:rsidRPr="006A47C5">
        <w:rPr>
          <w:rFonts w:ascii="Traditional Arabic" w:hAnsi="Traditional Arabic" w:cs="Traditional Arabic"/>
          <w:b/>
          <w:bCs/>
          <w:sz w:val="32"/>
          <w:szCs w:val="32"/>
          <w:rtl/>
        </w:rPr>
        <w:lastRenderedPageBreak/>
        <w:t>النهائيون</w:t>
      </w:r>
      <w:r w:rsidRPr="006A47C5">
        <w:rPr>
          <w:rFonts w:ascii="Traditional Arabic" w:hAnsi="Traditional Arabic" w:cs="Traditional Arabic"/>
          <w:sz w:val="32"/>
          <w:szCs w:val="32"/>
          <w:rtl/>
        </w:rPr>
        <w:t>: بعد اجتياز المقابلة، سيتم تحديد المشاركين النهائيين في البرنامج، وسيتلقى المتقدمون الناجحون توجيهًا تفصيليًا قبل بدء البرنامج</w:t>
      </w:r>
      <w:r w:rsidRPr="006A47C5">
        <w:rPr>
          <w:rFonts w:ascii="Traditional Arabic" w:hAnsi="Traditional Arabic" w:cs="Traditional Arabic"/>
          <w:sz w:val="32"/>
          <w:szCs w:val="32"/>
          <w:lang w:bidi="ar-DZ"/>
        </w:rPr>
        <w:t>.</w:t>
      </w:r>
    </w:p>
    <w:p w:rsidR="00944BAF" w:rsidRPr="006A47C5" w:rsidRDefault="0030668D" w:rsidP="00083312">
      <w:pPr>
        <w:pStyle w:val="ae"/>
        <w:bidi/>
        <w:spacing w:before="0" w:beforeAutospacing="0" w:after="0" w:afterAutospacing="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lang w:bidi="ar-DZ"/>
        </w:rPr>
        <w:t>المحور الرابع:</w:t>
      </w:r>
      <w:r w:rsidRPr="006A47C5">
        <w:rPr>
          <w:rFonts w:ascii="Traditional Arabic" w:hAnsi="Traditional Arabic" w:cs="Traditional Arabic"/>
          <w:b/>
          <w:bCs/>
          <w:sz w:val="32"/>
          <w:szCs w:val="32"/>
          <w:rtl/>
        </w:rPr>
        <w:t>تأثير</w:t>
      </w:r>
      <w:r w:rsidRPr="006A47C5">
        <w:rPr>
          <w:rFonts w:ascii="Traditional Arabic" w:hAnsi="Traditional Arabic" w:cs="Traditional Arabic"/>
          <w:b/>
          <w:bCs/>
          <w:sz w:val="32"/>
          <w:szCs w:val="32"/>
          <w:lang w:bidi="ar-DZ"/>
        </w:rPr>
        <w:t xml:space="preserve"> StartX </w:t>
      </w:r>
      <w:r w:rsidRPr="006A47C5">
        <w:rPr>
          <w:rFonts w:ascii="Traditional Arabic" w:hAnsi="Traditional Arabic" w:cs="Traditional Arabic"/>
          <w:b/>
          <w:bCs/>
          <w:sz w:val="32"/>
          <w:szCs w:val="32"/>
          <w:rtl/>
        </w:rPr>
        <w:t>على ريادة الأعمال</w:t>
      </w:r>
      <w:r w:rsidRPr="006A47C5">
        <w:rPr>
          <w:rFonts w:ascii="Traditional Arabic" w:hAnsi="Traditional Arabic" w:cs="Traditional Arabic"/>
          <w:b/>
          <w:bCs/>
          <w:sz w:val="32"/>
          <w:szCs w:val="32"/>
          <w:rtl/>
          <w:lang w:bidi="ar-DZ"/>
        </w:rPr>
        <w:t xml:space="preserve"> في وادي السيلكون</w:t>
      </w:r>
      <w:r w:rsidR="005F0E41">
        <w:rPr>
          <w:rFonts w:ascii="Traditional Arabic" w:hAnsi="Traditional Arabic" w:cs="Traditional Arabic" w:hint="cs"/>
          <w:b/>
          <w:bCs/>
          <w:sz w:val="32"/>
          <w:szCs w:val="32"/>
          <w:rtl/>
          <w:lang w:bidi="ar-DZ"/>
        </w:rPr>
        <w:t xml:space="preserve"> ودعم المؤسسات الرقمية الناشئة</w:t>
      </w:r>
    </w:p>
    <w:p w:rsidR="005F0E41" w:rsidRDefault="0030668D" w:rsidP="00083312">
      <w:pPr>
        <w:spacing w:after="0"/>
        <w:ind w:firstLine="567"/>
        <w:jc w:val="both"/>
        <w:rPr>
          <w:rFonts w:ascii="Traditional Arabic" w:hAnsi="Traditional Arabic" w:cs="Traditional Arabic"/>
          <w:b/>
          <w:bCs/>
          <w:sz w:val="32"/>
          <w:szCs w:val="32"/>
          <w:rtl/>
          <w:lang w:bidi="ar-DZ"/>
        </w:rPr>
      </w:pPr>
      <w:r w:rsidRPr="006A47C5">
        <w:rPr>
          <w:rFonts w:ascii="Traditional Arabic" w:hAnsi="Traditional Arabic" w:cs="Traditional Arabic"/>
          <w:sz w:val="32"/>
          <w:szCs w:val="32"/>
          <w:rtl/>
          <w:lang w:bidi="ar-DZ"/>
        </w:rPr>
        <w:t>نجيب في هذا المحور على السؤال الثالث:</w:t>
      </w:r>
      <w:r w:rsidRPr="006A47C5">
        <w:rPr>
          <w:rFonts w:ascii="Traditional Arabic" w:hAnsi="Traditional Arabic" w:cs="Traditional Arabic"/>
          <w:b/>
          <w:bCs/>
          <w:sz w:val="32"/>
          <w:szCs w:val="32"/>
          <w:rtl/>
          <w:lang w:bidi="ar-DZ"/>
        </w:rPr>
        <w:t xml:space="preserve"> </w:t>
      </w:r>
      <w:r w:rsidRPr="00F7235B">
        <w:rPr>
          <w:rFonts w:ascii="Traditional Arabic" w:hAnsi="Traditional Arabic" w:cs="Traditional Arabic"/>
          <w:sz w:val="32"/>
          <w:szCs w:val="32"/>
          <w:rtl/>
          <w:lang w:bidi="ar-DZ"/>
        </w:rPr>
        <w:t xml:space="preserve">ما هو الدور الذي لعبه برنامج </w:t>
      </w:r>
      <w:r w:rsidRPr="00F7235B">
        <w:rPr>
          <w:rFonts w:ascii="Traditional Arabic" w:hAnsi="Traditional Arabic" w:cs="Traditional Arabic"/>
          <w:sz w:val="32"/>
          <w:szCs w:val="32"/>
          <w:lang w:bidi="ar-DZ"/>
        </w:rPr>
        <w:t>StartX</w:t>
      </w:r>
      <w:r w:rsidRPr="00F7235B">
        <w:rPr>
          <w:rFonts w:ascii="Traditional Arabic" w:hAnsi="Traditional Arabic" w:cs="Traditional Arabic"/>
          <w:sz w:val="32"/>
          <w:szCs w:val="32"/>
          <w:rtl/>
          <w:lang w:bidi="ar-DZ"/>
        </w:rPr>
        <w:t xml:space="preserve"> في تشكيل منظومة ريادة الأعمال في وادي السيليكون ومدى تأثيره على نمو الشركات الناشئة عالميًا</w:t>
      </w:r>
      <w:r w:rsidR="005F0E41" w:rsidRPr="00F7235B">
        <w:rPr>
          <w:rFonts w:ascii="Traditional Arabic" w:hAnsi="Traditional Arabic" w:cs="Traditional Arabic" w:hint="cs"/>
          <w:sz w:val="32"/>
          <w:szCs w:val="32"/>
          <w:rtl/>
          <w:lang w:bidi="ar-DZ"/>
        </w:rPr>
        <w:t xml:space="preserve"> في ظل التحول الرقمي</w:t>
      </w:r>
      <w:r w:rsidRPr="00F7235B">
        <w:rPr>
          <w:rFonts w:ascii="Traditional Arabic" w:hAnsi="Traditional Arabic" w:cs="Traditional Arabic"/>
          <w:sz w:val="32"/>
          <w:szCs w:val="32"/>
          <w:rtl/>
          <w:lang w:bidi="ar-DZ"/>
        </w:rPr>
        <w:t>؟</w:t>
      </w:r>
      <w:r w:rsidRPr="006A47C5">
        <w:rPr>
          <w:rFonts w:ascii="Traditional Arabic" w:hAnsi="Traditional Arabic" w:cs="Traditional Arabic"/>
          <w:b/>
          <w:bCs/>
          <w:sz w:val="32"/>
          <w:szCs w:val="32"/>
          <w:rtl/>
          <w:lang w:bidi="ar-DZ"/>
        </w:rPr>
        <w:t xml:space="preserve"> </w:t>
      </w:r>
    </w:p>
    <w:p w:rsidR="00944BAF" w:rsidRPr="006A47C5" w:rsidRDefault="0030668D" w:rsidP="00083312">
      <w:pPr>
        <w:spacing w:after="0"/>
        <w:ind w:firstLine="567"/>
        <w:jc w:val="both"/>
        <w:rPr>
          <w:rFonts w:ascii="Traditional Arabic" w:hAnsi="Traditional Arabic" w:cs="Traditional Arabic"/>
          <w:b/>
          <w:bCs/>
          <w:sz w:val="32"/>
          <w:szCs w:val="32"/>
          <w:rtl/>
          <w:lang w:bidi="ar-DZ"/>
        </w:rPr>
      </w:pPr>
      <w:r w:rsidRPr="006A47C5">
        <w:rPr>
          <w:rFonts w:ascii="Traditional Arabic" w:hAnsi="Traditional Arabic" w:cs="Traditional Arabic"/>
          <w:sz w:val="32"/>
          <w:szCs w:val="32"/>
          <w:rtl/>
          <w:lang w:bidi="ar-DZ"/>
        </w:rPr>
        <w:t>بعرض وتحليل العناصر التالية:</w:t>
      </w:r>
    </w:p>
    <w:p w:rsidR="00944BAF" w:rsidRPr="006A47C5" w:rsidRDefault="0030668D" w:rsidP="00083312">
      <w:pPr>
        <w:spacing w:after="0"/>
        <w:jc w:val="both"/>
        <w:rPr>
          <w:rFonts w:ascii="Traditional Arabic" w:hAnsi="Traditional Arabic" w:cs="Traditional Arabic"/>
          <w:b/>
          <w:bCs/>
          <w:sz w:val="32"/>
          <w:szCs w:val="32"/>
          <w:rtl/>
        </w:rPr>
      </w:pPr>
      <w:r w:rsidRPr="006A47C5">
        <w:rPr>
          <w:rFonts w:ascii="Traditional Arabic" w:hAnsi="Traditional Arabic" w:cs="Traditional Arabic"/>
          <w:b/>
          <w:bCs/>
          <w:sz w:val="32"/>
          <w:szCs w:val="32"/>
          <w:rtl/>
          <w:lang w:bidi="ar-DZ"/>
        </w:rPr>
        <w:t xml:space="preserve">أولا: </w:t>
      </w:r>
      <w:r w:rsidRPr="006A47C5">
        <w:rPr>
          <w:rFonts w:ascii="Traditional Arabic" w:hAnsi="Traditional Arabic" w:cs="Traditional Arabic"/>
          <w:b/>
          <w:bCs/>
          <w:sz w:val="32"/>
          <w:szCs w:val="32"/>
          <w:rtl/>
        </w:rPr>
        <w:t>تأثير برنامج</w:t>
      </w:r>
      <w:r w:rsidRPr="006A47C5">
        <w:rPr>
          <w:rFonts w:ascii="Traditional Arabic" w:hAnsi="Traditional Arabic" w:cs="Traditional Arabic"/>
          <w:b/>
          <w:bCs/>
          <w:sz w:val="32"/>
          <w:szCs w:val="32"/>
          <w:lang w:bidi="ar-DZ"/>
        </w:rPr>
        <w:t xml:space="preserve"> StartX </w:t>
      </w:r>
      <w:r w:rsidRPr="006A47C5">
        <w:rPr>
          <w:rFonts w:ascii="Traditional Arabic" w:hAnsi="Traditional Arabic" w:cs="Traditional Arabic"/>
          <w:b/>
          <w:bCs/>
          <w:sz w:val="32"/>
          <w:szCs w:val="32"/>
          <w:rtl/>
        </w:rPr>
        <w:t>على نمو الشركات الناشئة ودعم الاقتصاد</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rPr>
        <w:t>يُظهر تأثير</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نتائج ملموسة كبيرة، أولاً، يدعم</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في المتوسط 200 شركة ناشئة كل عام، في مجموعة متنوعة من القطاعات، بدءًا من التكنولوجيا الطبية إلى منتجات المستهلك، وقد كانت هذه الشركات الناشئة، التي جمعت أكثر من مليار دولار في التمويل مجتمعةً، ذات قيمة من منظور التنمية الاقتصادية، على الرغم من أن متوسط الاستثمار لكل شركة يقارب مليون دولار، إلا أن ما يقرب من نصف أجيال الشركات لم تتلق أي استثمار على الإطلاق، وقد استمر العديد منها في جمع رأس مال كبير في الجولات اللاحقة بعد الانضمام إلى البرنامج، وقد جمعت الدفعة الثامنة أكثر من أي فئة أخرى حتى الآن، حيث بلغت 245 مليون دولار في استثمارات المراحل المتأخرة، ونحو ثلثهم يجمعون حاليًا المزيد من رأس المال. ساهم</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بشكل غير مباشر في التنمية الاقتصادية من خلال خلق فرص عمل عالية الطلب. بحلول نهاية عام 2020، خلقت شركات</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أكثر من 10000 وظيفة</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rtl/>
          <w:lang w:bidi="ar-DZ"/>
        </w:rPr>
      </w:pPr>
      <w:r w:rsidRPr="006A47C5">
        <w:rPr>
          <w:rFonts w:ascii="Traditional Arabic" w:hAnsi="Traditional Arabic" w:cs="Traditional Arabic"/>
          <w:sz w:val="32"/>
          <w:szCs w:val="32"/>
          <w:rtl/>
        </w:rPr>
        <w:t>بصرف النظر عن النتائج التجارية للشركات، فإن</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lang w:bidi="ar-DZ"/>
        </w:rPr>
        <w:t xml:space="preserve">تعد </w:t>
      </w:r>
      <w:r w:rsidRPr="006A47C5">
        <w:rPr>
          <w:rFonts w:ascii="Traditional Arabic" w:hAnsi="Traditional Arabic" w:cs="Traditional Arabic"/>
          <w:sz w:val="32"/>
          <w:szCs w:val="32"/>
          <w:rtl/>
        </w:rPr>
        <w:t>أيضًا بمثابة سفير معلن عن اسم ستانفورد. تُعد المسرعة ذراعًا معروفًا وأساسيًا لستانفورد، حيث كان لها القدرة على تعزيز فهم الجمهور وتقديره لعلامة ستانفورد كمكان تدريب لوادي السيليكون، يعتقد</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أنه يلعب دورًا لا يتجزأ في بناء العلامة التجارية ومظهر الجامعة - وهي مدرسة معروفة بابتكارها الهندسي. لا يقتصر هذا ببساطة على حقيقة أن 33٪ من دفعة</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من الشركات الناشئة قد حصلت على درجات علمية من ستانفورد، بل أيضًا على الاستراتيجيات التي تبناها</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rPr>
        <w:t>لتشجيع التعاون بين رواد الأعمال المحتملين. يعتقد المستجيبون في البرنامج بقوة أن التوجيه، وهو فعل التعلم من أولئك الذين ساروا في مسار مشابه لريادة الأعمال، هو أحد أكثر الأشياء قيمة التي يقدمها</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lang w:bidi="ar-DZ"/>
        </w:rPr>
        <w:t>.</w:t>
      </w:r>
    </w:p>
    <w:p w:rsidR="00944BAF" w:rsidRPr="006A47C5" w:rsidRDefault="0030668D" w:rsidP="00083312">
      <w:p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lang w:val="fr-FR"/>
        </w:rPr>
        <w:t xml:space="preserve">ثانيا: الشركات الناشئة التي دعمتها </w:t>
      </w:r>
      <w:r w:rsidRPr="006A47C5">
        <w:rPr>
          <w:rFonts w:ascii="Traditional Arabic" w:hAnsi="Traditional Arabic" w:cs="Traditional Arabic"/>
          <w:b/>
          <w:bCs/>
          <w:sz w:val="32"/>
          <w:szCs w:val="32"/>
          <w:lang w:bidi="ar-DZ"/>
        </w:rPr>
        <w:t xml:space="preserve"> StartX</w:t>
      </w:r>
    </w:p>
    <w:p w:rsidR="00944BAF" w:rsidRPr="006A47C5" w:rsidRDefault="0030668D" w:rsidP="00083312">
      <w:pPr>
        <w:spacing w:after="0"/>
        <w:ind w:firstLine="567"/>
        <w:jc w:val="both"/>
        <w:rPr>
          <w:rFonts w:ascii="Traditional Arabic" w:hAnsi="Traditional Arabic" w:cs="Traditional Arabic"/>
          <w:sz w:val="32"/>
          <w:szCs w:val="32"/>
          <w:lang w:bidi="ar-DZ"/>
        </w:rPr>
      </w:pPr>
      <w:r w:rsidRPr="006A47C5">
        <w:rPr>
          <w:rFonts w:ascii="Traditional Arabic" w:hAnsi="Traditional Arabic" w:cs="Traditional Arabic"/>
          <w:sz w:val="32"/>
          <w:szCs w:val="32"/>
          <w:rtl/>
          <w:lang w:val="fr-FR"/>
        </w:rPr>
        <w:t>منذ تأسيسها، دعمت</w:t>
      </w:r>
      <w:r w:rsidRPr="006A47C5">
        <w:rPr>
          <w:rFonts w:ascii="Traditional Arabic" w:hAnsi="Traditional Arabic" w:cs="Traditional Arabic"/>
          <w:sz w:val="32"/>
          <w:szCs w:val="32"/>
          <w:lang w:bidi="ar-DZ"/>
        </w:rPr>
        <w:t xml:space="preserve"> StartX </w:t>
      </w:r>
      <w:r w:rsidRPr="006A47C5">
        <w:rPr>
          <w:rFonts w:ascii="Traditional Arabic" w:hAnsi="Traditional Arabic" w:cs="Traditional Arabic"/>
          <w:sz w:val="32"/>
          <w:szCs w:val="32"/>
          <w:rtl/>
          <w:lang w:val="fr-FR"/>
        </w:rPr>
        <w:t>أكثر من </w:t>
      </w:r>
      <w:r w:rsidRPr="006A47C5">
        <w:rPr>
          <w:rFonts w:ascii="Traditional Arabic" w:hAnsi="Traditional Arabic" w:cs="Traditional Arabic"/>
          <w:b/>
          <w:bCs/>
          <w:sz w:val="32"/>
          <w:szCs w:val="32"/>
          <w:lang w:bidi="ar-DZ"/>
        </w:rPr>
        <w:t xml:space="preserve">800 </w:t>
      </w:r>
      <w:r w:rsidRPr="006A47C5">
        <w:rPr>
          <w:rFonts w:ascii="Traditional Arabic" w:hAnsi="Traditional Arabic" w:cs="Traditional Arabic"/>
          <w:b/>
          <w:bCs/>
          <w:sz w:val="32"/>
          <w:szCs w:val="32"/>
          <w:rtl/>
          <w:lang w:val="fr-FR"/>
        </w:rPr>
        <w:t>شركة</w:t>
      </w:r>
      <w:r w:rsidRPr="006A47C5">
        <w:rPr>
          <w:rFonts w:ascii="Traditional Arabic" w:hAnsi="Traditional Arabic" w:cs="Traditional Arabic"/>
          <w:sz w:val="32"/>
          <w:szCs w:val="32"/>
          <w:rtl/>
          <w:lang w:val="fr-FR"/>
        </w:rPr>
        <w:t> ناشئة، والتي تمكنت من جمع أكثر من </w:t>
      </w:r>
      <w:r w:rsidRPr="006A47C5">
        <w:rPr>
          <w:rFonts w:ascii="Traditional Arabic" w:hAnsi="Traditional Arabic" w:cs="Traditional Arabic"/>
          <w:b/>
          <w:bCs/>
          <w:sz w:val="32"/>
          <w:szCs w:val="32"/>
          <w:lang w:bidi="ar-DZ"/>
        </w:rPr>
        <w:t xml:space="preserve">7 </w:t>
      </w:r>
      <w:r w:rsidRPr="006A47C5">
        <w:rPr>
          <w:rFonts w:ascii="Traditional Arabic" w:hAnsi="Traditional Arabic" w:cs="Traditional Arabic"/>
          <w:b/>
          <w:bCs/>
          <w:sz w:val="32"/>
          <w:szCs w:val="32"/>
          <w:rtl/>
          <w:lang w:val="fr-FR"/>
        </w:rPr>
        <w:t>مليارات دولار</w:t>
      </w:r>
      <w:r w:rsidRPr="006A47C5">
        <w:rPr>
          <w:rFonts w:ascii="Traditional Arabic" w:hAnsi="Traditional Arabic" w:cs="Traditional Arabic"/>
          <w:sz w:val="32"/>
          <w:szCs w:val="32"/>
          <w:rtl/>
          <w:lang w:val="fr-FR"/>
        </w:rPr>
        <w:t> في التمويل وخلق أكثر من </w:t>
      </w:r>
      <w:r w:rsidRPr="006A47C5">
        <w:rPr>
          <w:rFonts w:ascii="Traditional Arabic" w:hAnsi="Traditional Arabic" w:cs="Traditional Arabic"/>
          <w:b/>
          <w:bCs/>
          <w:sz w:val="32"/>
          <w:szCs w:val="32"/>
          <w:lang w:bidi="ar-DZ"/>
        </w:rPr>
        <w:t xml:space="preserve">2,700 </w:t>
      </w:r>
      <w:r w:rsidRPr="006A47C5">
        <w:rPr>
          <w:rFonts w:ascii="Traditional Arabic" w:hAnsi="Traditional Arabic" w:cs="Traditional Arabic"/>
          <w:b/>
          <w:bCs/>
          <w:sz w:val="32"/>
          <w:szCs w:val="32"/>
          <w:rtl/>
          <w:lang w:val="fr-FR"/>
        </w:rPr>
        <w:t>فرصة عمل</w:t>
      </w:r>
      <w:r w:rsidRPr="006A47C5">
        <w:rPr>
          <w:rFonts w:ascii="Traditional Arabic" w:hAnsi="Traditional Arabic" w:cs="Traditional Arabic"/>
          <w:sz w:val="32"/>
          <w:szCs w:val="32"/>
          <w:rtl/>
        </w:rPr>
        <w:t xml:space="preserve">، </w:t>
      </w:r>
      <w:r w:rsidRPr="006A47C5">
        <w:rPr>
          <w:rFonts w:ascii="Traditional Arabic" w:hAnsi="Traditional Arabic" w:cs="Traditional Arabic"/>
          <w:sz w:val="32"/>
          <w:szCs w:val="32"/>
          <w:rtl/>
          <w:lang w:val="fr-FR"/>
        </w:rPr>
        <w:t>تتضمن بعض الشركات الناشئة البارزة التي استفادت من دعم ستارت إيكس</w:t>
      </w:r>
      <w:r w:rsidRPr="006A47C5">
        <w:rPr>
          <w:rStyle w:val="a7"/>
          <w:rFonts w:ascii="Traditional Arabic" w:hAnsi="Traditional Arabic" w:cs="Traditional Arabic"/>
          <w:sz w:val="32"/>
          <w:szCs w:val="32"/>
          <w:lang w:bidi="ar-DZ"/>
        </w:rPr>
        <w:endnoteReference w:id="18"/>
      </w:r>
      <w:r w:rsidRPr="006A47C5">
        <w:rPr>
          <w:rFonts w:ascii="Traditional Arabic" w:hAnsi="Traditional Arabic" w:cs="Traditional Arabic"/>
          <w:sz w:val="32"/>
          <w:szCs w:val="32"/>
          <w:rtl/>
          <w:lang w:bidi="ar-DZ"/>
        </w:rPr>
        <w:t>:</w:t>
      </w:r>
    </w:p>
    <w:p w:rsidR="00944BAF" w:rsidRPr="006A47C5" w:rsidRDefault="0030668D" w:rsidP="00083312">
      <w:pPr>
        <w:numPr>
          <w:ilvl w:val="0"/>
          <w:numId w:val="21"/>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lang w:bidi="ar-DZ"/>
        </w:rPr>
        <w:t>Lytx</w:t>
      </w:r>
      <w:r w:rsidRPr="006A47C5">
        <w:rPr>
          <w:rFonts w:ascii="Traditional Arabic" w:hAnsi="Traditional Arabic" w:cs="Traditional Arabic" w:hint="cs"/>
          <w:sz w:val="32"/>
          <w:szCs w:val="32"/>
          <w:rtl/>
        </w:rPr>
        <w:t xml:space="preserve">: </w:t>
      </w:r>
      <w:r w:rsidRPr="006A47C5">
        <w:rPr>
          <w:rFonts w:ascii="Traditional Arabic" w:hAnsi="Traditional Arabic" w:cs="Traditional Arabic"/>
          <w:sz w:val="32"/>
          <w:szCs w:val="32"/>
          <w:rtl/>
          <w:lang w:val="fr-FR"/>
        </w:rPr>
        <w:t>شركة تقدم حلولاً متقدمة لمراقبة المركبات</w:t>
      </w:r>
      <w:r w:rsidRPr="006A47C5">
        <w:rPr>
          <w:rFonts w:ascii="Traditional Arabic" w:hAnsi="Traditional Arabic" w:cs="Traditional Arabic"/>
          <w:sz w:val="32"/>
          <w:szCs w:val="32"/>
          <w:rtl/>
          <w:lang w:bidi="ar-DZ"/>
        </w:rPr>
        <w:t>؛</w:t>
      </w:r>
    </w:p>
    <w:p w:rsidR="00944BAF" w:rsidRPr="006A47C5" w:rsidRDefault="0030668D" w:rsidP="00083312">
      <w:pPr>
        <w:numPr>
          <w:ilvl w:val="0"/>
          <w:numId w:val="21"/>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lang w:bidi="ar-DZ"/>
        </w:rPr>
        <w:t>Synthego</w:t>
      </w:r>
      <w:r w:rsidRPr="006A47C5">
        <w:rPr>
          <w:rFonts w:ascii="Traditional Arabic" w:hAnsi="Traditional Arabic" w:cs="Traditional Arabic" w:hint="cs"/>
          <w:sz w:val="32"/>
          <w:szCs w:val="32"/>
          <w:rtl/>
        </w:rPr>
        <w:t xml:space="preserve">: </w:t>
      </w:r>
      <w:r w:rsidRPr="006A47C5">
        <w:rPr>
          <w:rFonts w:ascii="Traditional Arabic" w:hAnsi="Traditional Arabic" w:cs="Traditional Arabic"/>
          <w:sz w:val="32"/>
          <w:szCs w:val="32"/>
          <w:rtl/>
          <w:lang w:val="fr-FR"/>
        </w:rPr>
        <w:t>متخصصة في تكنولوجيا تحرير الجينات</w:t>
      </w:r>
      <w:r w:rsidRPr="006A47C5">
        <w:rPr>
          <w:rFonts w:ascii="Traditional Arabic" w:hAnsi="Traditional Arabic" w:cs="Traditional Arabic"/>
          <w:sz w:val="32"/>
          <w:szCs w:val="32"/>
          <w:rtl/>
          <w:lang w:bidi="ar-DZ"/>
        </w:rPr>
        <w:t>؛</w:t>
      </w:r>
    </w:p>
    <w:p w:rsidR="00944BAF" w:rsidRPr="006A47C5" w:rsidRDefault="0030668D" w:rsidP="00083312">
      <w:pPr>
        <w:numPr>
          <w:ilvl w:val="0"/>
          <w:numId w:val="21"/>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lang w:bidi="ar-DZ"/>
        </w:rPr>
        <w:t>Nuro</w:t>
      </w:r>
      <w:r w:rsidRPr="006A47C5">
        <w:rPr>
          <w:rFonts w:ascii="Traditional Arabic" w:hAnsi="Traditional Arabic" w:cs="Traditional Arabic" w:hint="cs"/>
          <w:sz w:val="32"/>
          <w:szCs w:val="32"/>
          <w:rtl/>
        </w:rPr>
        <w:t xml:space="preserve">: </w:t>
      </w:r>
      <w:r w:rsidRPr="006A47C5">
        <w:rPr>
          <w:rFonts w:ascii="Traditional Arabic" w:hAnsi="Traditional Arabic" w:cs="Traditional Arabic"/>
          <w:sz w:val="32"/>
          <w:szCs w:val="32"/>
          <w:rtl/>
          <w:lang w:val="fr-FR"/>
        </w:rPr>
        <w:t>تعمل على تطوير مركبات توصيل ذاتية القيادة</w:t>
      </w:r>
      <w:r w:rsidRPr="006A47C5">
        <w:rPr>
          <w:rFonts w:ascii="Traditional Arabic" w:hAnsi="Traditional Arabic" w:cs="Traditional Arabic"/>
          <w:sz w:val="32"/>
          <w:szCs w:val="32"/>
          <w:lang w:bidi="ar-DZ"/>
        </w:rPr>
        <w:t>.</w:t>
      </w:r>
    </w:p>
    <w:p w:rsidR="00944BAF" w:rsidRPr="006A47C5" w:rsidRDefault="0030668D" w:rsidP="00083312">
      <w:pPr>
        <w:spacing w:after="0"/>
        <w:jc w:val="both"/>
        <w:rPr>
          <w:rFonts w:ascii="Traditional Arabic" w:hAnsi="Traditional Arabic" w:cs="Traditional Arabic"/>
          <w:b/>
          <w:bCs/>
          <w:sz w:val="32"/>
          <w:szCs w:val="32"/>
          <w:rtl/>
          <w:lang w:bidi="ar-DZ"/>
        </w:rPr>
      </w:pPr>
      <w:r w:rsidRPr="006A47C5">
        <w:rPr>
          <w:rFonts w:ascii="Traditional Arabic" w:hAnsi="Traditional Arabic" w:cs="Traditional Arabic"/>
          <w:b/>
          <w:bCs/>
          <w:sz w:val="32"/>
          <w:szCs w:val="32"/>
          <w:rtl/>
        </w:rPr>
        <w:lastRenderedPageBreak/>
        <w:t>ثالثا:  دراسة حالة جوجل</w:t>
      </w:r>
    </w:p>
    <w:p w:rsidR="00944BAF" w:rsidRPr="006A47C5" w:rsidRDefault="0030668D" w:rsidP="00083312">
      <w:pPr>
        <w:spacing w:after="0"/>
        <w:ind w:firstLine="567"/>
        <w:jc w:val="both"/>
        <w:rPr>
          <w:rFonts w:ascii="Traditional Arabic" w:hAnsi="Traditional Arabic" w:cs="Traditional Arabic"/>
          <w:sz w:val="32"/>
          <w:szCs w:val="32"/>
          <w:rtl/>
          <w:lang w:bidi="ar-DZ"/>
        </w:rPr>
      </w:pPr>
      <w:r w:rsidRPr="006A47C5">
        <w:rPr>
          <w:rFonts w:ascii="Traditional Arabic" w:hAnsi="Traditional Arabic" w:cs="Traditional Arabic"/>
          <w:sz w:val="32"/>
          <w:szCs w:val="32"/>
          <w:rtl/>
        </w:rPr>
        <w:t>سنتعرف على كيفية قيام لاري بيج وسيرجي برين، وكلاهما من جامعة ستانفورد، بإطلاق</w:t>
      </w:r>
      <w:r w:rsidRPr="006A47C5">
        <w:rPr>
          <w:rFonts w:ascii="Traditional Arabic" w:hAnsi="Traditional Arabic" w:cs="Traditional Arabic"/>
          <w:sz w:val="32"/>
          <w:szCs w:val="32"/>
          <w:lang w:bidi="ar-DZ"/>
        </w:rPr>
        <w:t xml:space="preserve"> Google </w:t>
      </w:r>
      <w:r w:rsidRPr="006A47C5">
        <w:rPr>
          <w:rFonts w:ascii="Traditional Arabic" w:hAnsi="Traditional Arabic" w:cs="Traditional Arabic"/>
          <w:sz w:val="32"/>
          <w:szCs w:val="32"/>
          <w:rtl/>
        </w:rPr>
        <w:t>وما هي الموارد التي قدمتها جامعة ستانفورد، لأن نجاح</w:t>
      </w:r>
      <w:r w:rsidRPr="006A47C5">
        <w:rPr>
          <w:rFonts w:ascii="Traditional Arabic" w:hAnsi="Traditional Arabic" w:cs="Traditional Arabic"/>
          <w:sz w:val="32"/>
          <w:szCs w:val="32"/>
          <w:lang w:bidi="ar-DZ"/>
        </w:rPr>
        <w:t xml:space="preserve"> Google </w:t>
      </w:r>
      <w:r w:rsidRPr="006A47C5">
        <w:rPr>
          <w:rFonts w:ascii="Traditional Arabic" w:hAnsi="Traditional Arabic" w:cs="Traditional Arabic"/>
          <w:sz w:val="32"/>
          <w:szCs w:val="32"/>
          <w:rtl/>
        </w:rPr>
        <w:t>هو مثال رئيسي على مدى أهمية الموارد والدعم الذي توفره جامعة ستانفورد، وذلك كما نستعرضه في الآتي:</w:t>
      </w:r>
      <w:r w:rsidRPr="006A47C5">
        <w:rPr>
          <w:rFonts w:ascii="Traditional Arabic" w:hAnsi="Traditional Arabic" w:cs="Traditional Arabic"/>
          <w:sz w:val="32"/>
          <w:szCs w:val="32"/>
          <w:lang w:bidi="ar-DZ"/>
        </w:rPr>
        <w:t>.</w:t>
      </w:r>
      <w:r w:rsidRPr="006A47C5">
        <w:rPr>
          <w:rStyle w:val="a7"/>
          <w:rFonts w:ascii="Traditional Arabic" w:hAnsi="Traditional Arabic" w:cs="Traditional Arabic"/>
          <w:b/>
          <w:bCs/>
          <w:sz w:val="32"/>
          <w:szCs w:val="32"/>
          <w:lang w:bidi="ar-DZ"/>
        </w:rPr>
        <w:endnoteReference w:id="19"/>
      </w:r>
    </w:p>
    <w:p w:rsidR="00944BAF" w:rsidRPr="006A47C5" w:rsidRDefault="0030668D" w:rsidP="00083312">
      <w:pPr>
        <w:pStyle w:val="af1"/>
        <w:numPr>
          <w:ilvl w:val="0"/>
          <w:numId w:val="22"/>
        </w:numPr>
        <w:spacing w:after="0"/>
        <w:jc w:val="both"/>
        <w:rPr>
          <w:rFonts w:ascii="Traditional Arabic" w:hAnsi="Traditional Arabic" w:cs="Traditional Arabic"/>
          <w:b/>
          <w:bCs/>
          <w:sz w:val="32"/>
          <w:szCs w:val="32"/>
          <w:lang w:bidi="ar-DZ"/>
        </w:rPr>
      </w:pPr>
      <w:r w:rsidRPr="006A47C5">
        <w:rPr>
          <w:rFonts w:ascii="Traditional Arabic" w:hAnsi="Traditional Arabic" w:cs="Traditional Arabic"/>
          <w:b/>
          <w:bCs/>
          <w:sz w:val="32"/>
          <w:szCs w:val="32"/>
          <w:rtl/>
        </w:rPr>
        <w:t xml:space="preserve">خلفية عن بدء الأعمال: </w:t>
      </w:r>
      <w:r w:rsidRPr="006A47C5">
        <w:rPr>
          <w:rFonts w:ascii="Traditional Arabic" w:hAnsi="Traditional Arabic" w:cs="Traditional Arabic"/>
          <w:sz w:val="32"/>
          <w:szCs w:val="32"/>
          <w:rtl/>
        </w:rPr>
        <w:t>التقى لاري بيج وسيرجي برين في جامعة ستانفورد عام 1995. في ذلك الوقت، كان الاثنان طالبين في الدراسات العليا وكانا يدرسان في مجالات دراسية متشابهة، لذا فقد تعمقت علاقتهما بشكل طبيعي. وكان اهتمامهما المشترك يتمثل في تحسين طريقة البحث عن المعلومات على الإنترنت</w:t>
      </w:r>
      <w:r w:rsidRPr="006A47C5">
        <w:rPr>
          <w:rFonts w:ascii="Traditional Arabic" w:hAnsi="Traditional Arabic" w:cs="Traditional Arabic"/>
          <w:sz w:val="32"/>
          <w:szCs w:val="32"/>
          <w:lang w:bidi="ar-DZ"/>
        </w:rPr>
        <w:t>.</w:t>
      </w:r>
    </w:p>
    <w:p w:rsidR="00944BAF" w:rsidRPr="006A47C5" w:rsidRDefault="0030668D" w:rsidP="00083312">
      <w:pPr>
        <w:pStyle w:val="af1"/>
        <w:numPr>
          <w:ilvl w:val="0"/>
          <w:numId w:val="22"/>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 xml:space="preserve">خلفية الإطلاق: </w:t>
      </w:r>
      <w:r w:rsidRPr="006A47C5">
        <w:rPr>
          <w:rFonts w:ascii="Traditional Arabic" w:hAnsi="Traditional Arabic" w:cs="Traditional Arabic"/>
          <w:sz w:val="32"/>
          <w:szCs w:val="32"/>
          <w:rtl/>
        </w:rPr>
        <w:t>في عام 1996، قام بايج وبرين بتطوير محرك بحث مشترك باسم</w:t>
      </w:r>
      <w:r w:rsidRPr="006A47C5">
        <w:rPr>
          <w:rFonts w:ascii="Traditional Arabic" w:hAnsi="Traditional Arabic" w:cs="Traditional Arabic"/>
          <w:sz w:val="32"/>
          <w:szCs w:val="32"/>
          <w:lang w:bidi="ar-DZ"/>
        </w:rPr>
        <w:t xml:space="preserve">"Backrub". </w:t>
      </w:r>
      <w:r w:rsidRPr="006A47C5">
        <w:rPr>
          <w:rFonts w:ascii="Traditional Arabic" w:hAnsi="Traditional Arabic" w:cs="Traditional Arabic"/>
          <w:sz w:val="32"/>
          <w:szCs w:val="32"/>
          <w:rtl/>
        </w:rPr>
        <w:t>وكان الهدف من المشروع تحليل بنية الروابط في الصفحات على الإنترنت وتوفير نتائج بحث أكثر صلة. وأصبحت هذه الفكرة الفنية فيما بعد خوارزمية</w:t>
      </w:r>
      <w:r w:rsidRPr="006A47C5">
        <w:rPr>
          <w:rFonts w:ascii="Traditional Arabic" w:hAnsi="Traditional Arabic" w:cs="Traditional Arabic"/>
          <w:sz w:val="32"/>
          <w:szCs w:val="32"/>
          <w:lang w:bidi="ar-DZ"/>
        </w:rPr>
        <w:t xml:space="preserve"> PageRank </w:t>
      </w:r>
      <w:r w:rsidRPr="006A47C5">
        <w:rPr>
          <w:rFonts w:ascii="Traditional Arabic" w:hAnsi="Traditional Arabic" w:cs="Traditional Arabic"/>
          <w:sz w:val="32"/>
          <w:szCs w:val="32"/>
          <w:rtl/>
        </w:rPr>
        <w:t>الخاصة بشركة</w:t>
      </w:r>
      <w:r w:rsidRPr="006A47C5">
        <w:rPr>
          <w:rFonts w:ascii="Traditional Arabic" w:hAnsi="Traditional Arabic" w:cs="Traditional Arabic"/>
          <w:sz w:val="32"/>
          <w:szCs w:val="32"/>
          <w:lang w:bidi="ar-DZ"/>
        </w:rPr>
        <w:t xml:space="preserve"> Google</w:t>
      </w:r>
      <w:r w:rsidRPr="006A47C5">
        <w:rPr>
          <w:rFonts w:ascii="Traditional Arabic" w:hAnsi="Traditional Arabic" w:cs="Traditional Arabic"/>
          <w:sz w:val="32"/>
          <w:szCs w:val="32"/>
          <w:rtl/>
          <w:lang w:bidi="ar-DZ"/>
        </w:rPr>
        <w:t>.</w:t>
      </w:r>
    </w:p>
    <w:p w:rsidR="00944BAF" w:rsidRPr="006A47C5" w:rsidRDefault="0030668D" w:rsidP="00083312">
      <w:pPr>
        <w:pStyle w:val="af1"/>
        <w:numPr>
          <w:ilvl w:val="0"/>
          <w:numId w:val="22"/>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دعم جامعة ستانفورد</w:t>
      </w:r>
      <w:r w:rsidRPr="006A47C5">
        <w:rPr>
          <w:rFonts w:ascii="Traditional Arabic" w:hAnsi="Traditional Arabic" w:cs="Traditional Arabic"/>
          <w:b/>
          <w:bCs/>
          <w:sz w:val="32"/>
          <w:szCs w:val="32"/>
          <w:rtl/>
          <w:lang w:bidi="ar-DZ"/>
        </w:rPr>
        <w:t xml:space="preserve"> للمشروع: </w:t>
      </w:r>
      <w:r w:rsidRPr="006A47C5">
        <w:rPr>
          <w:rFonts w:ascii="Traditional Arabic" w:hAnsi="Traditional Arabic" w:cs="Traditional Arabic"/>
          <w:sz w:val="32"/>
          <w:szCs w:val="32"/>
          <w:rtl/>
        </w:rPr>
        <w:t>دعمت جامعة ستانفورد مشروع بايج وبرين الناشئ من خلال توفير مجموعة واسعة من الموارد والدعم، بما في ذلك</w:t>
      </w:r>
      <w:r w:rsidRPr="006A47C5">
        <w:rPr>
          <w:rFonts w:ascii="Traditional Arabic" w:hAnsi="Traditional Arabic" w:cs="Traditional Arabic"/>
          <w:sz w:val="32"/>
          <w:szCs w:val="32"/>
          <w:lang w:bidi="ar-DZ"/>
        </w:rPr>
        <w:t>:</w:t>
      </w:r>
    </w:p>
    <w:p w:rsidR="00944BAF" w:rsidRPr="006A47C5" w:rsidRDefault="0030668D" w:rsidP="00083312">
      <w:pPr>
        <w:numPr>
          <w:ilvl w:val="0"/>
          <w:numId w:val="23"/>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مساحة الحضانة</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lang w:val="fr-FR" w:bidi="ar-DZ"/>
        </w:rPr>
        <w:t>عر</w:t>
      </w:r>
      <w:r w:rsidRPr="006A47C5">
        <w:rPr>
          <w:rFonts w:ascii="Traditional Arabic" w:hAnsi="Traditional Arabic" w:cs="Traditional Arabic"/>
          <w:sz w:val="32"/>
          <w:szCs w:val="32"/>
          <w:rtl/>
        </w:rPr>
        <w:t>ضت على بايج وبرين مساحة لمواصلة أبحاثهما داخل قسم علوم الكمبيوتر بالجامعة. وقد سهّلت هذه البيئة تطوير أفكارهما التقنية</w:t>
      </w:r>
      <w:r w:rsidRPr="006A47C5">
        <w:rPr>
          <w:rFonts w:ascii="Traditional Arabic" w:hAnsi="Traditional Arabic" w:cs="Traditional Arabic"/>
          <w:sz w:val="32"/>
          <w:szCs w:val="32"/>
          <w:lang w:bidi="ar-DZ"/>
        </w:rPr>
        <w:t>.</w:t>
      </w:r>
    </w:p>
    <w:p w:rsidR="00944BAF" w:rsidRPr="006A47C5" w:rsidRDefault="0030668D" w:rsidP="00083312">
      <w:pPr>
        <w:numPr>
          <w:ilvl w:val="0"/>
          <w:numId w:val="23"/>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الإرشاد</w:t>
      </w:r>
      <w:r w:rsidRPr="006A47C5">
        <w:rPr>
          <w:rFonts w:ascii="Traditional Arabic" w:hAnsi="Traditional Arabic" w:cs="Traditional Arabic"/>
          <w:sz w:val="32"/>
          <w:szCs w:val="32"/>
          <w:rtl/>
          <w:lang w:bidi="ar-DZ"/>
        </w:rPr>
        <w:t>:</w:t>
      </w:r>
      <w:r w:rsidRPr="006A47C5">
        <w:rPr>
          <w:rFonts w:ascii="Traditional Arabic" w:hAnsi="Traditional Arabic" w:cs="Traditional Arabic"/>
          <w:sz w:val="32"/>
          <w:szCs w:val="32"/>
          <w:rtl/>
        </w:rPr>
        <w:t xml:space="preserve"> قدم أساتذة وخبراء جامعة ستانفورد النصيحة لكلا الطرفين. على سبيل المثال، قدم تيري وينوجراد، أستاذ علوم الكمبيوتر، رؤى ثاقبة حول التحديات التقنية واتجاهات الأعمال</w:t>
      </w:r>
      <w:r w:rsidRPr="006A47C5">
        <w:rPr>
          <w:rFonts w:ascii="Traditional Arabic" w:hAnsi="Traditional Arabic" w:cs="Traditional Arabic"/>
          <w:sz w:val="32"/>
          <w:szCs w:val="32"/>
          <w:lang w:bidi="ar-DZ"/>
        </w:rPr>
        <w:t>.</w:t>
      </w:r>
    </w:p>
    <w:p w:rsidR="00944BAF" w:rsidRPr="006A47C5" w:rsidRDefault="0030668D" w:rsidP="00083312">
      <w:pPr>
        <w:numPr>
          <w:ilvl w:val="0"/>
          <w:numId w:val="23"/>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فرص التواصل</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بفضل شبكة خريجي جامعة ستانفورد الواسعة، أتيحت الفرصة لبيج وبراين للتواصل مع العديد من قادة الأعمال والمستثمرين، وقد ساعدتهم هذه الشبكة كثيرًا في جمع الأموال في المراحل المبكرة من بدء مشروعهم</w:t>
      </w:r>
      <w:r w:rsidRPr="006A47C5">
        <w:rPr>
          <w:rFonts w:ascii="Traditional Arabic" w:hAnsi="Traditional Arabic" w:cs="Traditional Arabic"/>
          <w:sz w:val="32"/>
          <w:szCs w:val="32"/>
          <w:lang w:bidi="ar-DZ"/>
        </w:rPr>
        <w:t>.</w:t>
      </w:r>
    </w:p>
    <w:p w:rsidR="00944BAF" w:rsidRPr="006A47C5" w:rsidRDefault="0030668D" w:rsidP="00083312">
      <w:pPr>
        <w:numPr>
          <w:ilvl w:val="0"/>
          <w:numId w:val="23"/>
        </w:numPr>
        <w:spacing w:after="0"/>
        <w:jc w:val="both"/>
        <w:rPr>
          <w:rFonts w:ascii="Traditional Arabic" w:hAnsi="Traditional Arabic" w:cs="Traditional Arabic"/>
          <w:sz w:val="32"/>
          <w:szCs w:val="32"/>
          <w:lang w:bidi="ar-DZ"/>
        </w:rPr>
      </w:pPr>
      <w:r w:rsidRPr="006A47C5">
        <w:rPr>
          <w:rFonts w:ascii="Traditional Arabic" w:hAnsi="Traditional Arabic" w:cs="Traditional Arabic"/>
          <w:b/>
          <w:bCs/>
          <w:sz w:val="32"/>
          <w:szCs w:val="32"/>
          <w:rtl/>
        </w:rPr>
        <w:t>التمويل</w:t>
      </w:r>
      <w:r w:rsidRPr="006A47C5">
        <w:rPr>
          <w:rFonts w:ascii="Traditional Arabic" w:hAnsi="Traditional Arabic" w:cs="Traditional Arabic"/>
          <w:sz w:val="32"/>
          <w:szCs w:val="32"/>
          <w:lang w:bidi="ar-DZ"/>
        </w:rPr>
        <w:t>:</w:t>
      </w:r>
      <w:r w:rsidRPr="006A47C5">
        <w:rPr>
          <w:rFonts w:ascii="Traditional Arabic" w:hAnsi="Traditional Arabic" w:cs="Traditional Arabic"/>
          <w:sz w:val="32"/>
          <w:szCs w:val="32"/>
          <w:rtl/>
        </w:rPr>
        <w:t xml:space="preserve"> بفضل شبكة رأس المال الاستثماري بجامعة ستانفورد، تمكن بيج وبرين من جمع التمويل الأولي لشركة جوجل. وعلى وجه التحديد، أصبح المستثمرون  في جامعة ستانفورد أول المستثمرين في جوجل</w:t>
      </w:r>
      <w:r w:rsidRPr="006A47C5">
        <w:rPr>
          <w:rFonts w:ascii="Traditional Arabic" w:hAnsi="Traditional Arabic" w:cs="Traditional Arabic"/>
          <w:sz w:val="32"/>
          <w:szCs w:val="32"/>
          <w:lang w:bidi="ar-DZ"/>
        </w:rPr>
        <w:t>.</w:t>
      </w:r>
    </w:p>
    <w:p w:rsidR="00944BAF" w:rsidRDefault="0030668D" w:rsidP="00083312">
      <w:pPr>
        <w:spacing w:after="0"/>
        <w:jc w:val="both"/>
        <w:rPr>
          <w:rFonts w:ascii="Traditional Arabic" w:hAnsi="Traditional Arabic" w:cs="Traditional Arabic"/>
          <w:sz w:val="32"/>
          <w:szCs w:val="32"/>
          <w:rtl/>
          <w:lang w:bidi="ar-DZ"/>
        </w:rPr>
      </w:pPr>
      <w:r w:rsidRPr="006A47C5">
        <w:rPr>
          <w:rFonts w:ascii="Traditional Arabic" w:hAnsi="Traditional Arabic" w:cs="Traditional Arabic"/>
          <w:sz w:val="32"/>
          <w:szCs w:val="32"/>
          <w:rtl/>
        </w:rPr>
        <w:t>بدعم من جامعة ستانفورد، أطلق بايج وبرين شركة جوجل رسميًا في عام 1998. ومنذ ذلك الحين، شهدت شركة جوجل نموًا سريعًا، وهي معروفة اليوم على نطاق واسع بأنها أكبر محرك بحث في العالم</w:t>
      </w:r>
      <w:r w:rsidRPr="006A47C5">
        <w:rPr>
          <w:rFonts w:ascii="Traditional Arabic" w:hAnsi="Traditional Arabic" w:cs="Traditional Arabic"/>
          <w:sz w:val="32"/>
          <w:szCs w:val="32"/>
          <w:lang w:bidi="ar-DZ"/>
        </w:rPr>
        <w:t>.</w:t>
      </w:r>
    </w:p>
    <w:p w:rsidR="005F0E41" w:rsidRDefault="005F0E41" w:rsidP="00083312">
      <w:pPr>
        <w:spacing w:after="0"/>
        <w:jc w:val="both"/>
        <w:rPr>
          <w:rFonts w:ascii="Traditional Arabic" w:hAnsi="Traditional Arabic" w:cs="Traditional Arabic"/>
          <w:b/>
          <w:bCs/>
          <w:sz w:val="32"/>
          <w:szCs w:val="32"/>
          <w:rtl/>
          <w:lang w:val="en-AU"/>
        </w:rPr>
      </w:pPr>
      <w:r w:rsidRPr="005F0E41">
        <w:rPr>
          <w:rFonts w:ascii="Traditional Arabic" w:hAnsi="Traditional Arabic" w:cs="Traditional Arabic" w:hint="cs"/>
          <w:b/>
          <w:bCs/>
          <w:sz w:val="32"/>
          <w:szCs w:val="32"/>
          <w:rtl/>
          <w:lang w:bidi="ar-DZ"/>
        </w:rPr>
        <w:t xml:space="preserve">رابعا: نماذج أخرى لشركات رقمية ناشئة وآليات تسريعها من طرف </w:t>
      </w:r>
      <w:r w:rsidRPr="005F0E41">
        <w:rPr>
          <w:rFonts w:ascii="Traditional Arabic" w:hAnsi="Traditional Arabic" w:cs="Traditional Arabic"/>
          <w:b/>
          <w:bCs/>
          <w:sz w:val="32"/>
          <w:szCs w:val="32"/>
          <w:lang w:val="fr-FR" w:bidi="ar-DZ"/>
        </w:rPr>
        <w:t>StartX</w:t>
      </w:r>
      <w:r w:rsidRPr="005F0E41">
        <w:rPr>
          <w:rFonts w:ascii="Traditional Arabic" w:hAnsi="Traditional Arabic" w:cs="Traditional Arabic" w:hint="cs"/>
          <w:b/>
          <w:bCs/>
          <w:sz w:val="32"/>
          <w:szCs w:val="32"/>
          <w:rtl/>
          <w:lang w:val="en-AU"/>
        </w:rPr>
        <w:t xml:space="preserve">  </w:t>
      </w:r>
    </w:p>
    <w:p w:rsidR="005F0E41" w:rsidRDefault="005F0E41" w:rsidP="00083312">
      <w:pPr>
        <w:spacing w:after="0"/>
        <w:ind w:firstLine="566"/>
        <w:jc w:val="both"/>
        <w:rPr>
          <w:rFonts w:ascii="Traditional Arabic" w:hAnsi="Traditional Arabic" w:cs="Traditional Arabic"/>
          <w:sz w:val="32"/>
          <w:szCs w:val="32"/>
          <w:rtl/>
          <w:lang w:val="en-AU"/>
        </w:rPr>
      </w:pPr>
      <w:r>
        <w:rPr>
          <w:rFonts w:ascii="Traditional Arabic" w:hAnsi="Traditional Arabic" w:cs="Traditional Arabic" w:hint="cs"/>
          <w:sz w:val="32"/>
          <w:szCs w:val="32"/>
          <w:rtl/>
          <w:lang w:val="en-AU"/>
        </w:rPr>
        <w:t>نستعرض في الجدول التالي بعض نماذج المؤسسات الرقمية التي ساهمت ستارت اكس في تسريع دعمها:</w:t>
      </w:r>
    </w:p>
    <w:p w:rsidR="005F0E41" w:rsidRDefault="005F0E41" w:rsidP="00083312">
      <w:pPr>
        <w:spacing w:after="0"/>
        <w:ind w:firstLine="566"/>
        <w:jc w:val="both"/>
        <w:rPr>
          <w:rFonts w:ascii="Traditional Arabic" w:hAnsi="Traditional Arabic" w:cs="Traditional Arabic"/>
          <w:sz w:val="32"/>
          <w:szCs w:val="32"/>
          <w:rtl/>
          <w:lang w:val="en-AU"/>
        </w:rPr>
      </w:pPr>
      <w:r>
        <w:rPr>
          <w:rFonts w:ascii="Traditional Arabic" w:hAnsi="Traditional Arabic" w:cs="Traditional Arabic" w:hint="cs"/>
          <w:sz w:val="32"/>
          <w:szCs w:val="32"/>
          <w:rtl/>
          <w:lang w:val="en-AU"/>
        </w:rPr>
        <w:t>الجدول (</w:t>
      </w:r>
      <w:r w:rsidR="00F7235B">
        <w:rPr>
          <w:rFonts w:ascii="Traditional Arabic" w:hAnsi="Traditional Arabic" w:cs="Traditional Arabic" w:hint="cs"/>
          <w:sz w:val="32"/>
          <w:szCs w:val="32"/>
          <w:rtl/>
          <w:lang w:val="en-AU"/>
        </w:rPr>
        <w:t>1</w:t>
      </w:r>
      <w:r>
        <w:rPr>
          <w:rFonts w:ascii="Traditional Arabic" w:hAnsi="Traditional Arabic" w:cs="Traditional Arabic" w:hint="cs"/>
          <w:sz w:val="32"/>
          <w:szCs w:val="32"/>
          <w:rtl/>
          <w:lang w:val="en-AU"/>
        </w:rPr>
        <w:t xml:space="preserve">): </w:t>
      </w:r>
      <w:r w:rsidR="00A177EF">
        <w:rPr>
          <w:rFonts w:ascii="Traditional Arabic" w:hAnsi="Traditional Arabic" w:cs="Traditional Arabic" w:hint="cs"/>
          <w:sz w:val="32"/>
          <w:szCs w:val="32"/>
          <w:rtl/>
          <w:lang w:val="en-AU"/>
        </w:rPr>
        <w:t>أمثلة حول آليات لتسريع دعم المؤسسات الرقمية الناشئة التي قدمتها ستارت اكس</w:t>
      </w:r>
    </w:p>
    <w:tbl>
      <w:tblPr>
        <w:tblStyle w:val="-6"/>
        <w:tblW w:w="9431" w:type="dxa"/>
        <w:jc w:val="center"/>
        <w:tblLook w:val="04A0"/>
      </w:tblPr>
      <w:tblGrid>
        <w:gridCol w:w="5284"/>
        <w:gridCol w:w="2897"/>
        <w:gridCol w:w="1250"/>
      </w:tblGrid>
      <w:tr w:rsidR="00A177EF" w:rsidRPr="00A177EF" w:rsidTr="00AC61AB">
        <w:trPr>
          <w:cnfStyle w:val="100000000000"/>
          <w:jc w:val="center"/>
        </w:trPr>
        <w:tc>
          <w:tcPr>
            <w:cnfStyle w:val="001000000000"/>
            <w:tcW w:w="5284" w:type="dxa"/>
            <w:hideMark/>
          </w:tcPr>
          <w:p w:rsidR="00A177EF" w:rsidRPr="00A177EF" w:rsidRDefault="00A177EF" w:rsidP="00083312">
            <w:pPr>
              <w:spacing w:after="0"/>
              <w:jc w:val="center"/>
              <w:rPr>
                <w:rFonts w:ascii="Traditional Arabic" w:hAnsi="Traditional Arabic" w:cs="Traditional Arabic"/>
                <w:sz w:val="24"/>
                <w:szCs w:val="24"/>
              </w:rPr>
            </w:pPr>
            <w:r w:rsidRPr="00A177EF">
              <w:rPr>
                <w:rFonts w:ascii="Traditional Arabic" w:hAnsi="Traditional Arabic" w:cs="Traditional Arabic"/>
                <w:sz w:val="24"/>
                <w:szCs w:val="24"/>
                <w:rtl/>
              </w:rPr>
              <w:t>آليات تسريع الدعم من</w:t>
            </w:r>
            <w:r w:rsidR="00540FA0">
              <w:rPr>
                <w:rFonts w:ascii="Traditional Arabic" w:hAnsi="Traditional Arabic" w:cs="Traditional Arabic" w:hint="cs"/>
                <w:sz w:val="24"/>
                <w:szCs w:val="24"/>
                <w:rtl/>
              </w:rPr>
              <w:t xml:space="preserve"> </w:t>
            </w:r>
            <w:r w:rsidR="00540FA0">
              <w:rPr>
                <w:rFonts w:ascii="Traditional Arabic" w:hAnsi="Traditional Arabic" w:cs="Traditional Arabic"/>
                <w:sz w:val="24"/>
                <w:szCs w:val="24"/>
              </w:rPr>
              <w:t xml:space="preserve"> </w:t>
            </w:r>
            <w:r w:rsidRPr="00A177EF">
              <w:rPr>
                <w:rFonts w:ascii="Traditional Arabic" w:hAnsi="Traditional Arabic" w:cs="Traditional Arabic"/>
                <w:sz w:val="24"/>
                <w:szCs w:val="24"/>
              </w:rPr>
              <w:t xml:space="preserve"> StartX</w:t>
            </w:r>
          </w:p>
        </w:tc>
        <w:tc>
          <w:tcPr>
            <w:tcW w:w="2897" w:type="dxa"/>
          </w:tcPr>
          <w:p w:rsidR="00A177EF" w:rsidRPr="00A177EF" w:rsidRDefault="00A177EF" w:rsidP="00083312">
            <w:pPr>
              <w:spacing w:after="0"/>
              <w:jc w:val="center"/>
              <w:cnfStyle w:val="100000000000"/>
              <w:rPr>
                <w:rFonts w:ascii="Traditional Arabic" w:hAnsi="Traditional Arabic" w:cs="Traditional Arabic"/>
                <w:sz w:val="24"/>
                <w:szCs w:val="24"/>
              </w:rPr>
            </w:pPr>
            <w:r w:rsidRPr="00A177EF">
              <w:rPr>
                <w:rFonts w:ascii="Traditional Arabic" w:hAnsi="Traditional Arabic" w:cs="Traditional Arabic"/>
                <w:sz w:val="24"/>
                <w:szCs w:val="24"/>
                <w:rtl/>
              </w:rPr>
              <w:t>طبيعة النشاط الرقمي</w:t>
            </w:r>
          </w:p>
        </w:tc>
        <w:tc>
          <w:tcPr>
            <w:tcW w:w="1250" w:type="dxa"/>
          </w:tcPr>
          <w:p w:rsidR="00A177EF" w:rsidRPr="00A177EF" w:rsidRDefault="00A177EF" w:rsidP="00083312">
            <w:pPr>
              <w:spacing w:after="0"/>
              <w:jc w:val="center"/>
              <w:cnfStyle w:val="100000000000"/>
              <w:rPr>
                <w:rFonts w:ascii="Traditional Arabic" w:hAnsi="Traditional Arabic" w:cs="Traditional Arabic"/>
                <w:sz w:val="24"/>
                <w:szCs w:val="24"/>
              </w:rPr>
            </w:pPr>
            <w:r w:rsidRPr="00A177EF">
              <w:rPr>
                <w:rFonts w:ascii="Traditional Arabic" w:hAnsi="Traditional Arabic" w:cs="Traditional Arabic"/>
                <w:sz w:val="24"/>
                <w:szCs w:val="24"/>
                <w:rtl/>
              </w:rPr>
              <w:t>الشركة</w:t>
            </w:r>
          </w:p>
        </w:tc>
      </w:tr>
      <w:tr w:rsidR="00A177EF" w:rsidRPr="00A177EF" w:rsidTr="00AC61AB">
        <w:trPr>
          <w:cnfStyle w:val="000000100000"/>
          <w:jc w:val="center"/>
        </w:trPr>
        <w:tc>
          <w:tcPr>
            <w:cnfStyle w:val="001000000000"/>
            <w:tcW w:w="5284" w:type="dxa"/>
            <w:hideMark/>
          </w:tcPr>
          <w:p w:rsidR="00540FA0"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إرشاد من مؤسّسين خبراء</w:t>
            </w:r>
            <w:r w:rsidR="00540FA0">
              <w:rPr>
                <w:rFonts w:ascii="Traditional Arabic" w:hAnsi="Traditional Arabic" w:cs="Traditional Arabic" w:hint="cs"/>
                <w:b w:val="0"/>
                <w:bCs w:val="0"/>
                <w:sz w:val="24"/>
                <w:szCs w:val="24"/>
                <w:rtl/>
              </w:rPr>
              <w:t>؛</w:t>
            </w:r>
          </w:p>
          <w:p w:rsidR="00540FA0"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lastRenderedPageBreak/>
              <w:t>الوصول إلى شبكة مستثمرين م</w:t>
            </w:r>
            <w:r w:rsidR="00540FA0">
              <w:rPr>
                <w:rFonts w:ascii="Traditional Arabic" w:hAnsi="Traditional Arabic" w:cs="Traditional Arabic"/>
                <w:b w:val="0"/>
                <w:bCs w:val="0"/>
                <w:sz w:val="24"/>
                <w:szCs w:val="24"/>
                <w:rtl/>
              </w:rPr>
              <w:t>ن خلال فعاليات وعروض</w:t>
            </w:r>
            <w:r w:rsidR="00540FA0">
              <w:rPr>
                <w:rFonts w:ascii="Traditional Arabic" w:hAnsi="Traditional Arabic" w:cs="Traditional Arabic" w:hint="cs"/>
                <w:b w:val="0"/>
                <w:bCs w:val="0"/>
                <w:sz w:val="24"/>
                <w:szCs w:val="24"/>
                <w:rtl/>
              </w:rPr>
              <w:t>؛</w:t>
            </w:r>
          </w:p>
          <w:p w:rsidR="00540FA0"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تقديم</w:t>
            </w:r>
            <w:r w:rsidRPr="00A177EF">
              <w:rPr>
                <w:rFonts w:ascii="Traditional Arabic" w:hAnsi="Traditional Arabic" w:cs="Traditional Arabic"/>
                <w:b w:val="0"/>
                <w:bCs w:val="0"/>
                <w:sz w:val="24"/>
                <w:szCs w:val="24"/>
              </w:rPr>
              <w:t xml:space="preserve"> (Demo Days) </w:t>
            </w:r>
            <w:r w:rsidRPr="00A177EF">
              <w:rPr>
                <w:rFonts w:ascii="Traditional Arabic" w:hAnsi="Traditional Arabic" w:cs="Traditional Arabic"/>
                <w:b w:val="0"/>
                <w:bCs w:val="0"/>
                <w:sz w:val="24"/>
                <w:szCs w:val="24"/>
                <w:rtl/>
              </w:rPr>
              <w:t>موارد مجانية عبر شركاء</w:t>
            </w:r>
            <w:r w:rsidR="00540FA0">
              <w:rPr>
                <w:rFonts w:ascii="Traditional Arabic" w:hAnsi="Traditional Arabic" w:cs="Traditional Arabic"/>
                <w:b w:val="0"/>
                <w:bCs w:val="0"/>
                <w:sz w:val="24"/>
                <w:szCs w:val="24"/>
              </w:rPr>
              <w:t xml:space="preserve"> StartX </w:t>
            </w:r>
            <w:r w:rsidRPr="00A177EF">
              <w:rPr>
                <w:rFonts w:ascii="Traditional Arabic" w:hAnsi="Traditional Arabic" w:cs="Traditional Arabic"/>
                <w:b w:val="0"/>
                <w:bCs w:val="0"/>
                <w:sz w:val="24"/>
                <w:szCs w:val="24"/>
                <w:rtl/>
              </w:rPr>
              <w:t xml:space="preserve">برمجيات، </w:t>
            </w:r>
            <w:r w:rsidR="00540FA0">
              <w:rPr>
                <w:rFonts w:ascii="Traditional Arabic" w:hAnsi="Traditional Arabic" w:cs="Traditional Arabic" w:hint="cs"/>
                <w:b w:val="0"/>
                <w:bCs w:val="0"/>
                <w:sz w:val="24"/>
                <w:szCs w:val="24"/>
                <w:rtl/>
              </w:rPr>
              <w:t>و</w:t>
            </w:r>
            <w:r w:rsidRPr="00A177EF">
              <w:rPr>
                <w:rFonts w:ascii="Traditional Arabic" w:hAnsi="Traditional Arabic" w:cs="Traditional Arabic"/>
                <w:b w:val="0"/>
                <w:bCs w:val="0"/>
                <w:sz w:val="24"/>
                <w:szCs w:val="24"/>
                <w:rtl/>
              </w:rPr>
              <w:t>خدمات</w:t>
            </w:r>
            <w:r w:rsidR="00540FA0">
              <w:rPr>
                <w:rFonts w:ascii="Traditional Arabic" w:hAnsi="Traditional Arabic" w:cs="Traditional Arabic" w:hint="cs"/>
                <w:b w:val="0"/>
                <w:bCs w:val="0"/>
                <w:sz w:val="24"/>
                <w:szCs w:val="24"/>
                <w:rtl/>
              </w:rPr>
              <w:t>؛</w:t>
            </w:r>
          </w:p>
          <w:p w:rsidR="00A177EF" w:rsidRPr="00A177EF" w:rsidRDefault="00A177EF" w:rsidP="00083312">
            <w:pPr>
              <w:spacing w:after="0" w:line="240" w:lineRule="auto"/>
              <w:jc w:val="both"/>
              <w:rPr>
                <w:rFonts w:ascii="Traditional Arabic" w:hAnsi="Traditional Arabic" w:cs="Traditional Arabic"/>
                <w:b w:val="0"/>
                <w:bCs w:val="0"/>
                <w:sz w:val="24"/>
                <w:szCs w:val="24"/>
              </w:rPr>
            </w:pPr>
            <w:r w:rsidRPr="00A177EF">
              <w:rPr>
                <w:rFonts w:ascii="Traditional Arabic" w:hAnsi="Traditional Arabic" w:cs="Traditional Arabic"/>
                <w:b w:val="0"/>
                <w:bCs w:val="0"/>
                <w:sz w:val="24"/>
                <w:szCs w:val="24"/>
                <w:rtl/>
              </w:rPr>
              <w:t>مجتمع مؤسّسين مدى الحياة</w:t>
            </w:r>
            <w:r w:rsidRPr="00A177EF">
              <w:rPr>
                <w:rFonts w:ascii="Traditional Arabic" w:hAnsi="Traditional Arabic" w:cs="Traditional Arabic"/>
                <w:b w:val="0"/>
                <w:bCs w:val="0"/>
                <w:sz w:val="24"/>
                <w:szCs w:val="24"/>
              </w:rPr>
              <w:t xml:space="preserve"> (peer</w:t>
            </w:r>
            <w:r w:rsidRPr="00A177EF">
              <w:rPr>
                <w:rFonts w:ascii="Traditional Arabic" w:hAnsi="Traditional Arabic" w:cs="Traditional Arabic"/>
                <w:b w:val="0"/>
                <w:bCs w:val="0"/>
                <w:sz w:val="24"/>
                <w:szCs w:val="24"/>
              </w:rPr>
              <w:noBreakHyphen/>
              <w:t>to</w:t>
            </w:r>
            <w:r w:rsidRPr="00A177EF">
              <w:rPr>
                <w:rFonts w:ascii="Traditional Arabic" w:hAnsi="Traditional Arabic" w:cs="Traditional Arabic"/>
                <w:b w:val="0"/>
                <w:bCs w:val="0"/>
                <w:sz w:val="24"/>
                <w:szCs w:val="24"/>
              </w:rPr>
              <w:noBreakHyphen/>
              <w:t>peer)</w:t>
            </w:r>
            <w:r w:rsidR="00540FA0">
              <w:rPr>
                <w:rFonts w:ascii="Traditional Arabic" w:hAnsi="Traditional Arabic" w:cs="Traditional Arabic" w:hint="cs"/>
                <w:b w:val="0"/>
                <w:bCs w:val="0"/>
                <w:sz w:val="24"/>
                <w:szCs w:val="24"/>
                <w:rtl/>
              </w:rPr>
              <w:t xml:space="preserve"> </w:t>
            </w:r>
          </w:p>
        </w:tc>
        <w:tc>
          <w:tcPr>
            <w:tcW w:w="2897" w:type="dxa"/>
          </w:tcPr>
          <w:p w:rsidR="00A177EF" w:rsidRPr="00A177EF" w:rsidRDefault="00A177EF" w:rsidP="00083312">
            <w:pPr>
              <w:spacing w:after="0" w:line="240" w:lineRule="auto"/>
              <w:jc w:val="both"/>
              <w:cnfStyle w:val="000000100000"/>
              <w:rPr>
                <w:rFonts w:ascii="Traditional Arabic" w:hAnsi="Traditional Arabic" w:cs="Traditional Arabic"/>
                <w:sz w:val="24"/>
                <w:szCs w:val="24"/>
              </w:rPr>
            </w:pPr>
            <w:r w:rsidRPr="00A177EF">
              <w:rPr>
                <w:rFonts w:ascii="Traditional Arabic" w:hAnsi="Traditional Arabic" w:cs="Traditional Arabic"/>
                <w:sz w:val="24"/>
                <w:szCs w:val="24"/>
                <w:rtl/>
              </w:rPr>
              <w:lastRenderedPageBreak/>
              <w:t>منصة اشتراك لدعم المبدعين</w:t>
            </w:r>
            <w:r w:rsidRPr="00A177EF">
              <w:rPr>
                <w:rFonts w:ascii="Traditional Arabic" w:hAnsi="Traditional Arabic" w:cs="Traditional Arabic"/>
                <w:sz w:val="24"/>
                <w:szCs w:val="24"/>
              </w:rPr>
              <w:t xml:space="preserve"> </w:t>
            </w:r>
            <w:r w:rsidRPr="00A177EF">
              <w:rPr>
                <w:rFonts w:ascii="Traditional Arabic" w:hAnsi="Traditional Arabic" w:cs="Traditional Arabic"/>
                <w:sz w:val="24"/>
                <w:szCs w:val="24"/>
              </w:rPr>
              <w:lastRenderedPageBreak/>
              <w:t>(Creator</w:t>
            </w:r>
            <w:r w:rsidRPr="00A177EF">
              <w:rPr>
                <w:rFonts w:ascii="Traditional Arabic" w:hAnsi="Traditional Arabic" w:cs="Traditional Arabic"/>
                <w:sz w:val="24"/>
                <w:szCs w:val="24"/>
              </w:rPr>
              <w:noBreakHyphen/>
              <w:t>Economy)</w:t>
            </w:r>
            <w:r w:rsidRPr="00A177EF">
              <w:rPr>
                <w:rFonts w:ascii="Traditional Arabic" w:hAnsi="Traditional Arabic" w:cs="Traditional Arabic"/>
                <w:sz w:val="24"/>
                <w:szCs w:val="24"/>
                <w:rtl/>
              </w:rPr>
              <w:t>، حيث يدفع المعجبون اشتراكًا دوريًا للمبدعين مقابل محتوى رقمي</w:t>
            </w:r>
          </w:p>
        </w:tc>
        <w:tc>
          <w:tcPr>
            <w:tcW w:w="1250" w:type="dxa"/>
          </w:tcPr>
          <w:p w:rsidR="00A177EF" w:rsidRPr="00540FA0" w:rsidRDefault="00A177EF" w:rsidP="00083312">
            <w:pPr>
              <w:spacing w:after="0" w:line="240" w:lineRule="auto"/>
              <w:jc w:val="both"/>
              <w:cnfStyle w:val="000000100000"/>
              <w:rPr>
                <w:rFonts w:ascii="Traditional Arabic" w:hAnsi="Traditional Arabic" w:cs="Traditional Arabic"/>
                <w:sz w:val="24"/>
                <w:szCs w:val="24"/>
              </w:rPr>
            </w:pPr>
            <w:r w:rsidRPr="00540FA0">
              <w:rPr>
                <w:rStyle w:val="af"/>
                <w:rFonts w:ascii="Traditional Arabic" w:hAnsi="Traditional Arabic" w:cs="Traditional Arabic"/>
                <w:sz w:val="24"/>
                <w:szCs w:val="24"/>
              </w:rPr>
              <w:lastRenderedPageBreak/>
              <w:t>Patreon</w:t>
            </w:r>
          </w:p>
        </w:tc>
      </w:tr>
      <w:tr w:rsidR="00A177EF" w:rsidRPr="00A177EF" w:rsidTr="00AC61AB">
        <w:trPr>
          <w:cnfStyle w:val="000000010000"/>
          <w:jc w:val="center"/>
        </w:trPr>
        <w:tc>
          <w:tcPr>
            <w:cnfStyle w:val="001000000000"/>
            <w:tcW w:w="5284" w:type="dxa"/>
            <w:hideMark/>
          </w:tcPr>
          <w:p w:rsidR="00540FA0"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lastRenderedPageBreak/>
              <w:t>التمويل من شبكة مستثمرين تشجّع</w:t>
            </w:r>
            <w:r w:rsidRPr="00A177EF">
              <w:rPr>
                <w:rFonts w:ascii="Traditional Arabic" w:hAnsi="Traditional Arabic" w:cs="Traditional Arabic"/>
                <w:b w:val="0"/>
                <w:bCs w:val="0"/>
                <w:sz w:val="24"/>
                <w:szCs w:val="24"/>
              </w:rPr>
              <w:t xml:space="preserve"> StartX </w:t>
            </w:r>
            <w:r w:rsidR="00540FA0">
              <w:rPr>
                <w:rFonts w:ascii="Traditional Arabic" w:hAnsi="Traditional Arabic" w:cs="Traditional Arabic"/>
                <w:b w:val="0"/>
                <w:bCs w:val="0"/>
                <w:sz w:val="24"/>
                <w:szCs w:val="24"/>
                <w:rtl/>
              </w:rPr>
              <w:t>على جمع رأس المال</w:t>
            </w:r>
            <w:r w:rsidR="00540FA0">
              <w:rPr>
                <w:rFonts w:ascii="Traditional Arabic" w:hAnsi="Traditional Arabic" w:cs="Traditional Arabic" w:hint="cs"/>
                <w:b w:val="0"/>
                <w:bCs w:val="0"/>
                <w:sz w:val="24"/>
                <w:szCs w:val="24"/>
                <w:rtl/>
              </w:rPr>
              <w:t>؛</w:t>
            </w:r>
          </w:p>
          <w:p w:rsidR="00540FA0"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 xml:space="preserve"> إر</w:t>
            </w:r>
            <w:r w:rsidR="00540FA0">
              <w:rPr>
                <w:rFonts w:ascii="Traditional Arabic" w:hAnsi="Traditional Arabic" w:cs="Traditional Arabic"/>
                <w:b w:val="0"/>
                <w:bCs w:val="0"/>
                <w:sz w:val="24"/>
                <w:szCs w:val="24"/>
                <w:rtl/>
              </w:rPr>
              <w:t>شاد من خبراء التنقّل والأعمال</w:t>
            </w:r>
            <w:r w:rsidR="00540FA0">
              <w:rPr>
                <w:rFonts w:ascii="Traditional Arabic" w:hAnsi="Traditional Arabic" w:cs="Traditional Arabic" w:hint="cs"/>
                <w:b w:val="0"/>
                <w:bCs w:val="0"/>
                <w:sz w:val="24"/>
                <w:szCs w:val="24"/>
                <w:rtl/>
              </w:rPr>
              <w:t>؛</w:t>
            </w:r>
          </w:p>
          <w:p w:rsidR="00540FA0"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شراكة بين المؤسّسين وبعض أعضاء المجتمع</w:t>
            </w:r>
            <w:r w:rsidR="00540FA0">
              <w:rPr>
                <w:rFonts w:ascii="Traditional Arabic" w:hAnsi="Traditional Arabic" w:cs="Traditional Arabic" w:hint="cs"/>
                <w:b w:val="0"/>
                <w:bCs w:val="0"/>
                <w:sz w:val="24"/>
                <w:szCs w:val="24"/>
                <w:rtl/>
              </w:rPr>
              <w:t xml:space="preserve"> </w:t>
            </w:r>
            <w:r w:rsidR="00540FA0">
              <w:rPr>
                <w:rFonts w:ascii="Traditional Arabic" w:hAnsi="Traditional Arabic" w:cs="Traditional Arabic"/>
                <w:b w:val="0"/>
                <w:bCs w:val="0"/>
                <w:sz w:val="24"/>
                <w:szCs w:val="24"/>
              </w:rPr>
              <w:t xml:space="preserve"> StartX</w:t>
            </w:r>
            <w:r w:rsidR="00540FA0">
              <w:rPr>
                <w:rFonts w:ascii="Traditional Arabic" w:hAnsi="Traditional Arabic" w:cs="Traditional Arabic" w:hint="cs"/>
                <w:b w:val="0"/>
                <w:bCs w:val="0"/>
                <w:sz w:val="24"/>
                <w:szCs w:val="24"/>
                <w:rtl/>
              </w:rPr>
              <w:t>؛</w:t>
            </w:r>
          </w:p>
          <w:p w:rsidR="00A177EF" w:rsidRPr="00A177EF" w:rsidRDefault="00A177EF" w:rsidP="00083312">
            <w:pPr>
              <w:spacing w:after="0" w:line="240" w:lineRule="auto"/>
              <w:jc w:val="both"/>
              <w:rPr>
                <w:rFonts w:ascii="Traditional Arabic" w:hAnsi="Traditional Arabic" w:cs="Traditional Arabic"/>
                <w:b w:val="0"/>
                <w:bCs w:val="0"/>
                <w:sz w:val="24"/>
                <w:szCs w:val="24"/>
              </w:rPr>
            </w:pPr>
            <w:r w:rsidRPr="00A177EF">
              <w:rPr>
                <w:rFonts w:ascii="Traditional Arabic" w:hAnsi="Traditional Arabic" w:cs="Traditional Arabic"/>
                <w:b w:val="0"/>
                <w:bCs w:val="0"/>
                <w:sz w:val="24"/>
                <w:szCs w:val="24"/>
                <w:rtl/>
              </w:rPr>
              <w:t>إمكانية الاستفادة من خدمات</w:t>
            </w:r>
            <w:r w:rsidRPr="00A177EF">
              <w:rPr>
                <w:rFonts w:ascii="Traditional Arabic" w:hAnsi="Traditional Arabic" w:cs="Traditional Arabic"/>
                <w:b w:val="0"/>
                <w:bCs w:val="0"/>
                <w:sz w:val="24"/>
                <w:szCs w:val="24"/>
              </w:rPr>
              <w:t xml:space="preserve"> StartX </w:t>
            </w:r>
            <w:r w:rsidR="00540FA0">
              <w:rPr>
                <w:rFonts w:ascii="Traditional Arabic" w:hAnsi="Traditional Arabic" w:cs="Traditional Arabic"/>
                <w:b w:val="0"/>
                <w:bCs w:val="0"/>
                <w:sz w:val="24"/>
                <w:szCs w:val="24"/>
                <w:rtl/>
              </w:rPr>
              <w:t xml:space="preserve">التقنية </w:t>
            </w:r>
            <w:r w:rsidR="00540FA0">
              <w:rPr>
                <w:rFonts w:ascii="Traditional Arabic" w:hAnsi="Traditional Arabic" w:cs="Traditional Arabic" w:hint="cs"/>
                <w:b w:val="0"/>
                <w:bCs w:val="0"/>
                <w:sz w:val="24"/>
                <w:szCs w:val="24"/>
                <w:rtl/>
              </w:rPr>
              <w:t>و</w:t>
            </w:r>
            <w:r w:rsidRPr="00A177EF">
              <w:rPr>
                <w:rFonts w:ascii="Traditional Arabic" w:hAnsi="Traditional Arabic" w:cs="Traditional Arabic"/>
                <w:b w:val="0"/>
                <w:bCs w:val="0"/>
                <w:sz w:val="24"/>
                <w:szCs w:val="24"/>
                <w:rtl/>
              </w:rPr>
              <w:t>البنية التحتية</w:t>
            </w:r>
            <w:r w:rsidRPr="00A177EF">
              <w:rPr>
                <w:rFonts w:ascii="Traditional Arabic" w:hAnsi="Traditional Arabic" w:cs="Traditional Arabic"/>
                <w:b w:val="0"/>
                <w:bCs w:val="0"/>
                <w:sz w:val="24"/>
                <w:szCs w:val="24"/>
              </w:rPr>
              <w:t>.</w:t>
            </w:r>
          </w:p>
        </w:tc>
        <w:tc>
          <w:tcPr>
            <w:tcW w:w="2897" w:type="dxa"/>
          </w:tcPr>
          <w:p w:rsidR="00A177EF" w:rsidRPr="00A177EF" w:rsidRDefault="00A177EF" w:rsidP="00083312">
            <w:pPr>
              <w:spacing w:after="0" w:line="240" w:lineRule="auto"/>
              <w:jc w:val="both"/>
              <w:cnfStyle w:val="000000010000"/>
              <w:rPr>
                <w:rFonts w:ascii="Traditional Arabic" w:hAnsi="Traditional Arabic" w:cs="Traditional Arabic"/>
                <w:sz w:val="24"/>
                <w:szCs w:val="24"/>
              </w:rPr>
            </w:pPr>
            <w:r w:rsidRPr="00A177EF">
              <w:rPr>
                <w:rFonts w:ascii="Traditional Arabic" w:hAnsi="Traditional Arabic" w:cs="Traditional Arabic"/>
                <w:sz w:val="24"/>
                <w:szCs w:val="24"/>
                <w:rtl/>
              </w:rPr>
              <w:t>تطبيق تنقّل</w:t>
            </w:r>
            <w:r w:rsidR="00555023">
              <w:rPr>
                <w:rFonts w:ascii="Traditional Arabic" w:hAnsi="Traditional Arabic" w:cs="Traditional Arabic" w:hint="cs"/>
                <w:sz w:val="24"/>
                <w:szCs w:val="24"/>
                <w:rtl/>
              </w:rPr>
              <w:t xml:space="preserve"> رقمي</w:t>
            </w:r>
            <w:r w:rsidR="00555023">
              <w:rPr>
                <w:rFonts w:ascii="Traditional Arabic" w:hAnsi="Traditional Arabic" w:cs="Traditional Arabic"/>
                <w:sz w:val="24"/>
                <w:szCs w:val="24"/>
              </w:rPr>
              <w:t xml:space="preserve"> micromobility</w:t>
            </w:r>
            <w:r w:rsidR="00555023">
              <w:rPr>
                <w:rFonts w:ascii="Traditional Arabic" w:hAnsi="Traditional Arabic" w:cs="Traditional Arabic" w:hint="cs"/>
                <w:sz w:val="24"/>
                <w:szCs w:val="24"/>
                <w:rtl/>
              </w:rPr>
              <w:t xml:space="preserve"> </w:t>
            </w:r>
            <w:r w:rsidR="00555023">
              <w:rPr>
                <w:rFonts w:ascii="Traditional Arabic" w:hAnsi="Traditional Arabic" w:cs="Traditional Arabic"/>
                <w:sz w:val="24"/>
                <w:szCs w:val="24"/>
                <w:rtl/>
              </w:rPr>
              <w:t>سكوترات أو درّاجات</w:t>
            </w:r>
            <w:r w:rsidR="00555023">
              <w:rPr>
                <w:rFonts w:ascii="Traditional Arabic" w:hAnsi="Traditional Arabic" w:cs="Traditional Arabic" w:hint="cs"/>
                <w:sz w:val="24"/>
                <w:szCs w:val="24"/>
                <w:rtl/>
              </w:rPr>
              <w:t xml:space="preserve">؛ </w:t>
            </w:r>
            <w:r w:rsidRPr="00A177EF">
              <w:rPr>
                <w:rFonts w:ascii="Traditional Arabic" w:hAnsi="Traditional Arabic" w:cs="Traditional Arabic"/>
                <w:sz w:val="24"/>
                <w:szCs w:val="24"/>
                <w:rtl/>
              </w:rPr>
              <w:t>يعتمد التطبيق لتشغيل الحجز، الموقع، التسعير</w:t>
            </w:r>
          </w:p>
        </w:tc>
        <w:tc>
          <w:tcPr>
            <w:tcW w:w="1250" w:type="dxa"/>
          </w:tcPr>
          <w:p w:rsidR="00A177EF" w:rsidRPr="00540FA0" w:rsidRDefault="00A177EF" w:rsidP="00083312">
            <w:pPr>
              <w:spacing w:after="0" w:line="240" w:lineRule="auto"/>
              <w:jc w:val="both"/>
              <w:cnfStyle w:val="000000010000"/>
              <w:rPr>
                <w:rFonts w:ascii="Traditional Arabic" w:hAnsi="Traditional Arabic" w:cs="Traditional Arabic"/>
                <w:sz w:val="24"/>
                <w:szCs w:val="24"/>
              </w:rPr>
            </w:pPr>
            <w:r w:rsidRPr="00540FA0">
              <w:rPr>
                <w:rStyle w:val="af"/>
                <w:rFonts w:ascii="Traditional Arabic" w:hAnsi="Traditional Arabic" w:cs="Traditional Arabic"/>
                <w:sz w:val="24"/>
                <w:szCs w:val="24"/>
              </w:rPr>
              <w:t>Lime</w:t>
            </w:r>
          </w:p>
        </w:tc>
      </w:tr>
      <w:tr w:rsidR="00A177EF" w:rsidRPr="00A177EF" w:rsidTr="00AC61AB">
        <w:trPr>
          <w:cnfStyle w:val="000000100000"/>
          <w:jc w:val="center"/>
        </w:trPr>
        <w:tc>
          <w:tcPr>
            <w:cnfStyle w:val="001000000000"/>
            <w:tcW w:w="5284" w:type="dxa"/>
            <w:hideMark/>
          </w:tcPr>
          <w:p w:rsidR="00555023" w:rsidRDefault="00555023" w:rsidP="00083312">
            <w:pPr>
              <w:spacing w:after="0" w:line="240" w:lineRule="auto"/>
              <w:jc w:val="both"/>
              <w:rPr>
                <w:rFonts w:ascii="Traditional Arabic" w:hAnsi="Traditional Arabic" w:cs="Traditional Arabic"/>
                <w:b w:val="0"/>
                <w:bCs w:val="0"/>
                <w:sz w:val="24"/>
                <w:szCs w:val="24"/>
                <w:rtl/>
              </w:rPr>
            </w:pPr>
            <w:r>
              <w:rPr>
                <w:rFonts w:ascii="Traditional Arabic" w:hAnsi="Traditional Arabic" w:cs="Traditional Arabic" w:hint="cs"/>
                <w:b w:val="0"/>
                <w:bCs w:val="0"/>
                <w:sz w:val="24"/>
                <w:szCs w:val="24"/>
                <w:rtl/>
              </w:rPr>
              <w:t>إ</w:t>
            </w:r>
            <w:r w:rsidR="00A177EF" w:rsidRPr="00A177EF">
              <w:rPr>
                <w:rFonts w:ascii="Traditional Arabic" w:hAnsi="Traditional Arabic" w:cs="Traditional Arabic"/>
                <w:b w:val="0"/>
                <w:bCs w:val="0"/>
                <w:sz w:val="24"/>
                <w:szCs w:val="24"/>
                <w:rtl/>
              </w:rPr>
              <w:t>رشاد متخصص في</w:t>
            </w:r>
            <w:r w:rsidR="00A177EF" w:rsidRPr="00A177EF">
              <w:rPr>
                <w:rFonts w:ascii="Traditional Arabic" w:hAnsi="Traditional Arabic" w:cs="Traditional Arabic"/>
                <w:b w:val="0"/>
                <w:bCs w:val="0"/>
                <w:sz w:val="24"/>
                <w:szCs w:val="24"/>
              </w:rPr>
              <w:t xml:space="preserve"> Web3 </w:t>
            </w:r>
            <w:r>
              <w:rPr>
                <w:rFonts w:ascii="Traditional Arabic" w:hAnsi="Traditional Arabic" w:cs="Traditional Arabic" w:hint="cs"/>
                <w:b w:val="0"/>
                <w:bCs w:val="0"/>
                <w:sz w:val="24"/>
                <w:szCs w:val="24"/>
                <w:rtl/>
              </w:rPr>
              <w:t xml:space="preserve"> </w:t>
            </w:r>
            <w:r w:rsidR="00A177EF" w:rsidRPr="00A177EF">
              <w:rPr>
                <w:rFonts w:ascii="Traditional Arabic" w:hAnsi="Traditional Arabic" w:cs="Traditional Arabic"/>
                <w:b w:val="0"/>
                <w:bCs w:val="0"/>
                <w:sz w:val="24"/>
                <w:szCs w:val="24"/>
              </w:rPr>
              <w:t xml:space="preserve"> </w:t>
            </w:r>
            <w:r w:rsidR="00A177EF" w:rsidRPr="00A177EF">
              <w:rPr>
                <w:rFonts w:ascii="Traditional Arabic" w:hAnsi="Traditional Arabic" w:cs="Traditional Arabic"/>
                <w:b w:val="0"/>
                <w:bCs w:val="0"/>
                <w:sz w:val="24"/>
                <w:szCs w:val="24"/>
                <w:rtl/>
              </w:rPr>
              <w:t>البلوكشين من داخل مجتمع</w:t>
            </w:r>
            <w:r>
              <w:rPr>
                <w:rFonts w:ascii="Traditional Arabic" w:hAnsi="Traditional Arabic" w:cs="Traditional Arabic" w:hint="cs"/>
                <w:b w:val="0"/>
                <w:bCs w:val="0"/>
                <w:sz w:val="24"/>
                <w:szCs w:val="24"/>
                <w:rtl/>
              </w:rPr>
              <w:t xml:space="preserve"> </w:t>
            </w:r>
            <w:r w:rsidR="00A177EF" w:rsidRPr="00A177EF">
              <w:rPr>
                <w:rFonts w:ascii="Traditional Arabic" w:hAnsi="Traditional Arabic" w:cs="Traditional Arabic"/>
                <w:b w:val="0"/>
                <w:bCs w:val="0"/>
                <w:sz w:val="24"/>
                <w:szCs w:val="24"/>
              </w:rPr>
              <w:t xml:space="preserve"> StartX</w:t>
            </w:r>
            <w:r>
              <w:rPr>
                <w:rFonts w:ascii="Traditional Arabic" w:hAnsi="Traditional Arabic" w:cs="Traditional Arabic" w:hint="cs"/>
                <w:b w:val="0"/>
                <w:bCs w:val="0"/>
                <w:sz w:val="24"/>
                <w:szCs w:val="24"/>
                <w:rtl/>
              </w:rPr>
              <w:t xml:space="preserve">؛  </w:t>
            </w:r>
            <w:r w:rsidR="00A177EF" w:rsidRPr="00A177EF">
              <w:rPr>
                <w:rFonts w:ascii="Traditional Arabic" w:hAnsi="Traditional Arabic" w:cs="Traditional Arabic"/>
                <w:b w:val="0"/>
                <w:bCs w:val="0"/>
                <w:sz w:val="24"/>
                <w:szCs w:val="24"/>
              </w:rPr>
              <w:t xml:space="preserve"> </w:t>
            </w:r>
            <w:r>
              <w:rPr>
                <w:rFonts w:ascii="Traditional Arabic" w:hAnsi="Traditional Arabic" w:cs="Traditional Arabic" w:hint="cs"/>
                <w:b w:val="0"/>
                <w:bCs w:val="0"/>
                <w:sz w:val="24"/>
                <w:szCs w:val="24"/>
                <w:rtl/>
              </w:rPr>
              <w:t>ا</w:t>
            </w:r>
            <w:r w:rsidR="00A177EF" w:rsidRPr="00A177EF">
              <w:rPr>
                <w:rFonts w:ascii="Traditional Arabic" w:hAnsi="Traditional Arabic" w:cs="Traditional Arabic"/>
                <w:b w:val="0"/>
                <w:bCs w:val="0"/>
                <w:sz w:val="24"/>
                <w:szCs w:val="24"/>
                <w:rtl/>
              </w:rPr>
              <w:t>لوصول إلى مستثمرين مهتمّين بالتقنيات اللامركزية</w:t>
            </w:r>
            <w:r>
              <w:rPr>
                <w:rFonts w:ascii="Traditional Arabic" w:hAnsi="Traditional Arabic" w:cs="Traditional Arabic" w:hint="cs"/>
                <w:b w:val="0"/>
                <w:bCs w:val="0"/>
                <w:sz w:val="24"/>
                <w:szCs w:val="24"/>
                <w:rtl/>
              </w:rPr>
              <w:t>؛</w:t>
            </w:r>
          </w:p>
          <w:p w:rsidR="00555023"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 xml:space="preserve"> مشاركة ضمن مجتمع</w:t>
            </w:r>
            <w:r w:rsidRPr="00A177EF">
              <w:rPr>
                <w:rFonts w:ascii="Traditional Arabic" w:hAnsi="Traditional Arabic" w:cs="Traditional Arabic"/>
                <w:b w:val="0"/>
                <w:bCs w:val="0"/>
                <w:sz w:val="24"/>
                <w:szCs w:val="24"/>
              </w:rPr>
              <w:t xml:space="preserve"> StartX </w:t>
            </w:r>
            <w:r w:rsidRPr="00A177EF">
              <w:rPr>
                <w:rFonts w:ascii="Traditional Arabic" w:hAnsi="Traditional Arabic" w:cs="Traditional Arabic"/>
                <w:b w:val="0"/>
                <w:bCs w:val="0"/>
                <w:sz w:val="24"/>
                <w:szCs w:val="24"/>
                <w:rtl/>
              </w:rPr>
              <w:t>مع مؤسّسين آخرين من مجالات تقنية متقدمة</w:t>
            </w:r>
            <w:r w:rsidR="00555023">
              <w:rPr>
                <w:rFonts w:ascii="Traditional Arabic" w:hAnsi="Traditional Arabic" w:cs="Traditional Arabic" w:hint="cs"/>
                <w:b w:val="0"/>
                <w:bCs w:val="0"/>
                <w:sz w:val="24"/>
                <w:szCs w:val="24"/>
                <w:rtl/>
              </w:rPr>
              <w:t>؛</w:t>
            </w:r>
          </w:p>
          <w:p w:rsidR="00A177EF" w:rsidRPr="00A177EF" w:rsidRDefault="00555023" w:rsidP="00083312">
            <w:pPr>
              <w:spacing w:after="0" w:line="240" w:lineRule="auto"/>
              <w:jc w:val="both"/>
              <w:rPr>
                <w:rFonts w:ascii="Traditional Arabic" w:hAnsi="Traditional Arabic" w:cs="Traditional Arabic"/>
                <w:b w:val="0"/>
                <w:bCs w:val="0"/>
                <w:sz w:val="24"/>
                <w:szCs w:val="24"/>
              </w:rPr>
            </w:pPr>
            <w:r>
              <w:rPr>
                <w:rFonts w:ascii="Traditional Arabic" w:hAnsi="Traditional Arabic" w:cs="Traditional Arabic"/>
                <w:b w:val="0"/>
                <w:bCs w:val="0"/>
                <w:sz w:val="24"/>
                <w:szCs w:val="24"/>
                <w:rtl/>
              </w:rPr>
              <w:t xml:space="preserve"> موارد تقنية وشركاء</w:t>
            </w:r>
            <w:r w:rsidR="00A177EF" w:rsidRPr="00A177EF">
              <w:rPr>
                <w:rFonts w:ascii="Traditional Arabic" w:hAnsi="Traditional Arabic" w:cs="Traditional Arabic"/>
                <w:b w:val="0"/>
                <w:bCs w:val="0"/>
                <w:sz w:val="24"/>
                <w:szCs w:val="24"/>
                <w:rtl/>
              </w:rPr>
              <w:t xml:space="preserve"> تشمل بنى تحتية سحابية</w:t>
            </w:r>
            <w:r>
              <w:rPr>
                <w:rFonts w:ascii="Traditional Arabic" w:hAnsi="Traditional Arabic" w:cs="Traditional Arabic" w:hint="cs"/>
                <w:b w:val="0"/>
                <w:bCs w:val="0"/>
                <w:sz w:val="24"/>
                <w:szCs w:val="24"/>
                <w:rtl/>
              </w:rPr>
              <w:t>.</w:t>
            </w:r>
          </w:p>
        </w:tc>
        <w:tc>
          <w:tcPr>
            <w:tcW w:w="2897" w:type="dxa"/>
          </w:tcPr>
          <w:p w:rsidR="00A177EF" w:rsidRPr="00A177EF" w:rsidRDefault="00540FA0" w:rsidP="00083312">
            <w:pPr>
              <w:spacing w:after="0" w:line="240" w:lineRule="auto"/>
              <w:jc w:val="both"/>
              <w:cnfStyle w:val="000000100000"/>
              <w:rPr>
                <w:rFonts w:ascii="Traditional Arabic" w:hAnsi="Traditional Arabic" w:cs="Traditional Arabic"/>
                <w:sz w:val="24"/>
                <w:szCs w:val="24"/>
              </w:rPr>
            </w:pPr>
            <w:r>
              <w:rPr>
                <w:rFonts w:ascii="Traditional Arabic" w:hAnsi="Traditional Arabic" w:cs="Traditional Arabic"/>
                <w:sz w:val="24"/>
                <w:szCs w:val="24"/>
                <w:rtl/>
              </w:rPr>
              <w:t>سوق ر</w:t>
            </w:r>
            <w:r>
              <w:rPr>
                <w:rFonts w:ascii="Traditional Arabic" w:hAnsi="Traditional Arabic" w:cs="Traditional Arabic" w:hint="cs"/>
                <w:sz w:val="24"/>
                <w:szCs w:val="24"/>
                <w:rtl/>
              </w:rPr>
              <w:t xml:space="preserve">قمي لـــــــ: </w:t>
            </w:r>
            <w:r w:rsidR="00A177EF" w:rsidRPr="00A177EF">
              <w:rPr>
                <w:rFonts w:ascii="Traditional Arabic" w:cs="Traditional Arabic"/>
                <w:sz w:val="24"/>
                <w:szCs w:val="24"/>
              </w:rPr>
              <w:t> </w:t>
            </w:r>
            <w:r>
              <w:rPr>
                <w:rFonts w:ascii="Traditional Arabic" w:hAnsi="Traditional Arabic" w:cs="Traditional Arabic"/>
                <w:sz w:val="24"/>
                <w:szCs w:val="24"/>
              </w:rPr>
              <w:t>NFTs</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رموز غير قابلة للاستبدال</w:t>
            </w:r>
            <w:r w:rsidR="00A177EF" w:rsidRPr="00A177EF">
              <w:rPr>
                <w:rFonts w:ascii="Traditional Arabic" w:hAnsi="Traditional Arabic" w:cs="Traditional Arabic"/>
                <w:sz w:val="24"/>
                <w:szCs w:val="24"/>
                <w:rtl/>
              </w:rPr>
              <w:t xml:space="preserve"> على البلوكشين</w:t>
            </w:r>
          </w:p>
        </w:tc>
        <w:tc>
          <w:tcPr>
            <w:tcW w:w="1250" w:type="dxa"/>
          </w:tcPr>
          <w:p w:rsidR="00A177EF" w:rsidRPr="00540FA0" w:rsidRDefault="00A177EF" w:rsidP="00083312">
            <w:pPr>
              <w:spacing w:after="0" w:line="240" w:lineRule="auto"/>
              <w:jc w:val="both"/>
              <w:cnfStyle w:val="000000100000"/>
              <w:rPr>
                <w:rFonts w:ascii="Traditional Arabic" w:hAnsi="Traditional Arabic" w:cs="Traditional Arabic"/>
                <w:sz w:val="24"/>
                <w:szCs w:val="24"/>
              </w:rPr>
            </w:pPr>
            <w:r w:rsidRPr="00540FA0">
              <w:rPr>
                <w:rStyle w:val="af"/>
                <w:rFonts w:ascii="Traditional Arabic" w:hAnsi="Traditional Arabic" w:cs="Traditional Arabic"/>
                <w:sz w:val="24"/>
                <w:szCs w:val="24"/>
              </w:rPr>
              <w:t>OpenSea</w:t>
            </w:r>
          </w:p>
        </w:tc>
      </w:tr>
      <w:tr w:rsidR="00A177EF" w:rsidRPr="00A177EF" w:rsidTr="00AC61AB">
        <w:trPr>
          <w:cnfStyle w:val="000000010000"/>
          <w:jc w:val="center"/>
        </w:trPr>
        <w:tc>
          <w:tcPr>
            <w:cnfStyle w:val="001000000000"/>
            <w:tcW w:w="5284" w:type="dxa"/>
            <w:hideMark/>
          </w:tcPr>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Pr>
              <w:t xml:space="preserve"> </w:t>
            </w:r>
            <w:r w:rsidRPr="00A177EF">
              <w:rPr>
                <w:rFonts w:ascii="Traditional Arabic" w:hAnsi="Traditional Arabic" w:cs="Traditional Arabic"/>
                <w:b w:val="0"/>
                <w:bCs w:val="0"/>
                <w:sz w:val="24"/>
                <w:szCs w:val="24"/>
                <w:rtl/>
              </w:rPr>
              <w:t xml:space="preserve">إرشاد </w:t>
            </w:r>
            <w:r w:rsidR="00AC61AB">
              <w:rPr>
                <w:rFonts w:ascii="Traditional Arabic" w:hAnsi="Traditional Arabic" w:cs="Traditional Arabic"/>
                <w:b w:val="0"/>
                <w:bCs w:val="0"/>
                <w:sz w:val="24"/>
                <w:szCs w:val="24"/>
                <w:rtl/>
              </w:rPr>
              <w:t>من خبراء التأمين والتكنولوجيا</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فرص تمويل أولي عبر شبكة</w:t>
            </w:r>
            <w:r w:rsidR="00AC61AB">
              <w:rPr>
                <w:rFonts w:ascii="Traditional Arabic" w:hAnsi="Traditional Arabic" w:cs="Traditional Arabic"/>
                <w:b w:val="0"/>
                <w:bCs w:val="0"/>
                <w:sz w:val="24"/>
                <w:szCs w:val="24"/>
              </w:rPr>
              <w:t xml:space="preserve"> StartX</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موارد تسويقية وشبكة عملاء من خلال مجتمع</w:t>
            </w:r>
            <w:r w:rsidR="00AC61AB">
              <w:rPr>
                <w:rFonts w:ascii="Traditional Arabic" w:hAnsi="Traditional Arabic" w:cs="Traditional Arabic" w:hint="cs"/>
                <w:b w:val="0"/>
                <w:bCs w:val="0"/>
                <w:sz w:val="24"/>
                <w:szCs w:val="24"/>
                <w:rtl/>
              </w:rPr>
              <w:t xml:space="preserve"> </w:t>
            </w:r>
            <w:r w:rsidR="00AC61AB">
              <w:rPr>
                <w:rFonts w:ascii="Traditional Arabic" w:hAnsi="Traditional Arabic" w:cs="Traditional Arabic"/>
                <w:b w:val="0"/>
                <w:bCs w:val="0"/>
                <w:sz w:val="24"/>
                <w:szCs w:val="24"/>
              </w:rPr>
              <w:t xml:space="preserve"> StartX</w:t>
            </w:r>
            <w:r w:rsidR="00AC61AB">
              <w:rPr>
                <w:rFonts w:ascii="Traditional Arabic" w:hAnsi="Traditional Arabic" w:cs="Traditional Arabic" w:hint="cs"/>
                <w:b w:val="0"/>
                <w:bCs w:val="0"/>
                <w:sz w:val="24"/>
                <w:szCs w:val="24"/>
                <w:rtl/>
              </w:rPr>
              <w:t>؛</w:t>
            </w:r>
          </w:p>
          <w:p w:rsidR="00A177EF" w:rsidRPr="00A177EF" w:rsidRDefault="00AC61AB" w:rsidP="00083312">
            <w:pPr>
              <w:spacing w:after="0" w:line="240" w:lineRule="auto"/>
              <w:jc w:val="both"/>
              <w:rPr>
                <w:rFonts w:ascii="Traditional Arabic" w:hAnsi="Traditional Arabic" w:cs="Traditional Arabic"/>
                <w:b w:val="0"/>
                <w:bCs w:val="0"/>
                <w:sz w:val="24"/>
                <w:szCs w:val="24"/>
              </w:rPr>
            </w:pPr>
            <w:r>
              <w:rPr>
                <w:rFonts w:ascii="Traditional Arabic" w:hAnsi="Traditional Arabic" w:cs="Traditional Arabic" w:hint="cs"/>
                <w:b w:val="0"/>
                <w:bCs w:val="0"/>
                <w:sz w:val="24"/>
                <w:szCs w:val="24"/>
                <w:rtl/>
              </w:rPr>
              <w:t>ت</w:t>
            </w:r>
            <w:r w:rsidR="00A177EF" w:rsidRPr="00A177EF">
              <w:rPr>
                <w:rFonts w:ascii="Traditional Arabic" w:hAnsi="Traditional Arabic" w:cs="Traditional Arabic"/>
                <w:b w:val="0"/>
                <w:bCs w:val="0"/>
                <w:sz w:val="24"/>
                <w:szCs w:val="24"/>
                <w:rtl/>
              </w:rPr>
              <w:t>دريب في تطوير النموذج الرقمي والتوسع</w:t>
            </w:r>
            <w:r w:rsidR="00A177EF" w:rsidRPr="00A177EF">
              <w:rPr>
                <w:rFonts w:ascii="Traditional Arabic" w:hAnsi="Traditional Arabic" w:cs="Traditional Arabic"/>
                <w:b w:val="0"/>
                <w:bCs w:val="0"/>
                <w:sz w:val="24"/>
                <w:szCs w:val="24"/>
              </w:rPr>
              <w:t>.</w:t>
            </w:r>
          </w:p>
        </w:tc>
        <w:tc>
          <w:tcPr>
            <w:tcW w:w="2897" w:type="dxa"/>
          </w:tcPr>
          <w:p w:rsidR="00AC61AB" w:rsidRDefault="00AC61AB" w:rsidP="00083312">
            <w:pPr>
              <w:spacing w:after="0" w:line="240" w:lineRule="auto"/>
              <w:jc w:val="both"/>
              <w:cnfStyle w:val="000000010000"/>
              <w:rPr>
                <w:rFonts w:ascii="Traditional Arabic" w:hAnsi="Traditional Arabic" w:cs="Traditional Arabic"/>
                <w:sz w:val="24"/>
                <w:szCs w:val="24"/>
                <w:rtl/>
              </w:rPr>
            </w:pPr>
            <w:r>
              <w:rPr>
                <w:rFonts w:ascii="Traditional Arabic" w:hAnsi="Traditional Arabic" w:cs="Traditional Arabic" w:hint="cs"/>
                <w:sz w:val="24"/>
                <w:szCs w:val="24"/>
                <w:rtl/>
              </w:rPr>
              <w:t>ت</w:t>
            </w:r>
            <w:r w:rsidR="00A177EF" w:rsidRPr="00A177EF">
              <w:rPr>
                <w:rFonts w:ascii="Traditional Arabic" w:hAnsi="Traditional Arabic" w:cs="Traditional Arabic"/>
                <w:sz w:val="24"/>
                <w:szCs w:val="24"/>
                <w:rtl/>
              </w:rPr>
              <w:t>أمين رقمي عبر منصّة</w:t>
            </w:r>
            <w:r>
              <w:rPr>
                <w:rFonts w:ascii="Traditional Arabic" w:hAnsi="Traditional Arabic" w:cs="Traditional Arabic" w:hint="cs"/>
                <w:sz w:val="24"/>
                <w:szCs w:val="24"/>
                <w:rtl/>
              </w:rPr>
              <w:t xml:space="preserve"> </w:t>
            </w:r>
            <w:r>
              <w:rPr>
                <w:rFonts w:ascii="Traditional Arabic" w:hAnsi="Traditional Arabic" w:cs="Traditional Arabic"/>
                <w:sz w:val="24"/>
                <w:szCs w:val="24"/>
              </w:rPr>
              <w:t>Insurtech</w:t>
            </w:r>
            <w:r w:rsidRPr="00A177EF">
              <w:rPr>
                <w:rFonts w:ascii="Traditional Arabic" w:hAnsi="Traditional Arabic" w:cs="Traditional Arabic"/>
                <w:sz w:val="24"/>
                <w:szCs w:val="24"/>
              </w:rPr>
              <w:t xml:space="preserve"> </w:t>
            </w:r>
            <w:r>
              <w:rPr>
                <w:rFonts w:ascii="Traditional Arabic" w:hAnsi="Traditional Arabic" w:cs="Traditional Arabic" w:hint="cs"/>
                <w:sz w:val="24"/>
                <w:szCs w:val="24"/>
                <w:rtl/>
              </w:rPr>
              <w:t xml:space="preserve"> </w:t>
            </w:r>
          </w:p>
          <w:p w:rsidR="00A177EF" w:rsidRPr="00A177EF" w:rsidRDefault="00A177EF" w:rsidP="00083312">
            <w:pPr>
              <w:spacing w:after="0" w:line="240" w:lineRule="auto"/>
              <w:jc w:val="both"/>
              <w:cnfStyle w:val="000000010000"/>
              <w:rPr>
                <w:rFonts w:ascii="Traditional Arabic" w:hAnsi="Traditional Arabic" w:cs="Traditional Arabic"/>
                <w:sz w:val="24"/>
                <w:szCs w:val="24"/>
              </w:rPr>
            </w:pPr>
            <w:r w:rsidRPr="00A177EF">
              <w:rPr>
                <w:rFonts w:ascii="Traditional Arabic" w:hAnsi="Traditional Arabic" w:cs="Traditional Arabic"/>
                <w:sz w:val="24"/>
                <w:szCs w:val="24"/>
                <w:rtl/>
              </w:rPr>
              <w:t>يوفر حلول تأمين تعتمد التكنولوجيا</w:t>
            </w:r>
            <w:r w:rsidRPr="00A177EF">
              <w:rPr>
                <w:rFonts w:ascii="Traditional Arabic" w:hAnsi="Traditional Arabic" w:cs="Traditional Arabic"/>
                <w:sz w:val="24"/>
                <w:szCs w:val="24"/>
              </w:rPr>
              <w:t xml:space="preserve"> </w:t>
            </w:r>
          </w:p>
        </w:tc>
        <w:tc>
          <w:tcPr>
            <w:tcW w:w="1250" w:type="dxa"/>
          </w:tcPr>
          <w:p w:rsidR="00A177EF" w:rsidRPr="00540FA0" w:rsidRDefault="00A177EF" w:rsidP="00083312">
            <w:pPr>
              <w:spacing w:after="0" w:line="240" w:lineRule="auto"/>
              <w:jc w:val="center"/>
              <w:cnfStyle w:val="000000010000"/>
              <w:rPr>
                <w:rFonts w:ascii="Traditional Arabic" w:hAnsi="Traditional Arabic" w:cs="Traditional Arabic"/>
                <w:sz w:val="24"/>
                <w:szCs w:val="24"/>
              </w:rPr>
            </w:pPr>
            <w:r w:rsidRPr="00540FA0">
              <w:rPr>
                <w:rStyle w:val="af"/>
                <w:rFonts w:ascii="Traditional Arabic" w:hAnsi="Traditional Arabic" w:cs="Traditional Arabic"/>
                <w:sz w:val="24"/>
                <w:szCs w:val="24"/>
              </w:rPr>
              <w:t>Ethos Insurance</w:t>
            </w:r>
          </w:p>
        </w:tc>
      </w:tr>
      <w:tr w:rsidR="00A177EF" w:rsidRPr="00A177EF" w:rsidTr="00AC61AB">
        <w:trPr>
          <w:cnfStyle w:val="000000100000"/>
          <w:jc w:val="center"/>
        </w:trPr>
        <w:tc>
          <w:tcPr>
            <w:cnfStyle w:val="001000000000"/>
            <w:tcW w:w="5284" w:type="dxa"/>
            <w:hideMark/>
          </w:tcPr>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Pr>
              <w:t xml:space="preserve"> </w:t>
            </w:r>
            <w:r w:rsidRPr="00A177EF">
              <w:rPr>
                <w:rFonts w:ascii="Traditional Arabic" w:hAnsi="Traditional Arabic" w:cs="Traditional Arabic"/>
                <w:b w:val="0"/>
                <w:bCs w:val="0"/>
                <w:sz w:val="24"/>
                <w:szCs w:val="24"/>
                <w:rtl/>
              </w:rPr>
              <w:t>توجيه من مؤسّسين تعليميين وتقنيين</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 xml:space="preserve"> إمكانية استقطاب أساتذة جامعيين وروّاد تعليم من شبكة ستانفورد</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موارد تقنية لتطوير المنصة والتوسع</w:t>
            </w:r>
            <w:r w:rsidR="00AC61AB">
              <w:rPr>
                <w:rFonts w:ascii="Traditional Arabic" w:hAnsi="Traditional Arabic" w:cs="Traditional Arabic" w:hint="cs"/>
                <w:b w:val="0"/>
                <w:bCs w:val="0"/>
                <w:sz w:val="24"/>
                <w:szCs w:val="24"/>
                <w:rtl/>
              </w:rPr>
              <w:t>؛</w:t>
            </w:r>
          </w:p>
          <w:p w:rsidR="00A177EF" w:rsidRPr="00A177EF" w:rsidRDefault="00A177EF" w:rsidP="00083312">
            <w:pPr>
              <w:spacing w:after="0" w:line="240" w:lineRule="auto"/>
              <w:jc w:val="both"/>
              <w:rPr>
                <w:rFonts w:ascii="Traditional Arabic" w:hAnsi="Traditional Arabic" w:cs="Traditional Arabic"/>
                <w:b w:val="0"/>
                <w:bCs w:val="0"/>
                <w:sz w:val="24"/>
                <w:szCs w:val="24"/>
              </w:rPr>
            </w:pPr>
            <w:r w:rsidRPr="00A177EF">
              <w:rPr>
                <w:rFonts w:ascii="Traditional Arabic" w:hAnsi="Traditional Arabic" w:cs="Traditional Arabic"/>
                <w:b w:val="0"/>
                <w:bCs w:val="0"/>
                <w:sz w:val="24"/>
                <w:szCs w:val="24"/>
                <w:rtl/>
              </w:rPr>
              <w:t xml:space="preserve"> ربط بشبكة عملاء ومدارس من خلال مجتمع</w:t>
            </w:r>
            <w:r w:rsidRPr="00A177EF">
              <w:rPr>
                <w:rFonts w:ascii="Traditional Arabic" w:hAnsi="Traditional Arabic" w:cs="Traditional Arabic"/>
                <w:b w:val="0"/>
                <w:bCs w:val="0"/>
                <w:sz w:val="24"/>
                <w:szCs w:val="24"/>
              </w:rPr>
              <w:t xml:space="preserve"> StartX</w:t>
            </w:r>
            <w:r w:rsidR="00AC61AB">
              <w:rPr>
                <w:rFonts w:ascii="Traditional Arabic" w:hAnsi="Traditional Arabic" w:cs="Traditional Arabic" w:hint="cs"/>
                <w:b w:val="0"/>
                <w:bCs w:val="0"/>
                <w:sz w:val="24"/>
                <w:szCs w:val="24"/>
                <w:rtl/>
              </w:rPr>
              <w:t>.</w:t>
            </w:r>
          </w:p>
        </w:tc>
        <w:tc>
          <w:tcPr>
            <w:tcW w:w="2897" w:type="dxa"/>
          </w:tcPr>
          <w:p w:rsidR="00A177EF" w:rsidRPr="00A177EF" w:rsidRDefault="00A177EF" w:rsidP="00083312">
            <w:pPr>
              <w:spacing w:after="0" w:line="240" w:lineRule="auto"/>
              <w:jc w:val="both"/>
              <w:cnfStyle w:val="000000100000"/>
              <w:rPr>
                <w:rFonts w:ascii="Traditional Arabic" w:hAnsi="Traditional Arabic" w:cs="Traditional Arabic"/>
                <w:sz w:val="24"/>
                <w:szCs w:val="24"/>
              </w:rPr>
            </w:pPr>
            <w:r w:rsidRPr="00A177EF">
              <w:rPr>
                <w:rFonts w:ascii="Traditional Arabic" w:hAnsi="Traditional Arabic" w:cs="Traditional Arabic"/>
                <w:sz w:val="24"/>
                <w:szCs w:val="24"/>
                <w:rtl/>
              </w:rPr>
              <w:t>منصة تعليمية تفاعلية رقمية</w:t>
            </w:r>
            <w:r w:rsidRPr="00A177EF">
              <w:rPr>
                <w:rFonts w:ascii="Traditional Arabic" w:hAnsi="Traditional Arabic" w:cs="Traditional Arabic"/>
                <w:sz w:val="24"/>
                <w:szCs w:val="24"/>
              </w:rPr>
              <w:t xml:space="preserve"> (EdTech): </w:t>
            </w:r>
            <w:r w:rsidRPr="00A177EF">
              <w:rPr>
                <w:rFonts w:ascii="Traditional Arabic" w:hAnsi="Traditional Arabic" w:cs="Traditional Arabic"/>
                <w:sz w:val="24"/>
                <w:szCs w:val="24"/>
                <w:rtl/>
              </w:rPr>
              <w:t>دروس تفاعلية، محتوى رقمي للتعلّم عبر الإنترنت</w:t>
            </w:r>
          </w:p>
        </w:tc>
        <w:tc>
          <w:tcPr>
            <w:tcW w:w="1250" w:type="dxa"/>
          </w:tcPr>
          <w:p w:rsidR="00A177EF" w:rsidRPr="00540FA0" w:rsidRDefault="00A177EF" w:rsidP="00083312">
            <w:pPr>
              <w:spacing w:after="0" w:line="240" w:lineRule="auto"/>
              <w:jc w:val="center"/>
              <w:cnfStyle w:val="000000100000"/>
              <w:rPr>
                <w:rFonts w:ascii="Traditional Arabic" w:hAnsi="Traditional Arabic" w:cs="Traditional Arabic"/>
                <w:sz w:val="24"/>
                <w:szCs w:val="24"/>
              </w:rPr>
            </w:pPr>
            <w:r w:rsidRPr="00540FA0">
              <w:rPr>
                <w:rStyle w:val="af"/>
                <w:rFonts w:ascii="Traditional Arabic" w:hAnsi="Traditional Arabic" w:cs="Traditional Arabic"/>
                <w:sz w:val="24"/>
                <w:szCs w:val="24"/>
              </w:rPr>
              <w:t>Nearpod</w:t>
            </w:r>
          </w:p>
        </w:tc>
      </w:tr>
      <w:tr w:rsidR="00A177EF" w:rsidRPr="00A177EF" w:rsidTr="00AC61AB">
        <w:trPr>
          <w:cnfStyle w:val="000000010000"/>
          <w:jc w:val="center"/>
        </w:trPr>
        <w:tc>
          <w:tcPr>
            <w:cnfStyle w:val="001000000000"/>
            <w:tcW w:w="5284" w:type="dxa"/>
            <w:hideMark/>
          </w:tcPr>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مسار متخصص</w:t>
            </w:r>
            <w:r w:rsidRPr="00A177EF">
              <w:rPr>
                <w:rFonts w:ascii="Traditional Arabic" w:hAnsi="Traditional Arabic" w:cs="Traditional Arabic"/>
                <w:b w:val="0"/>
                <w:bCs w:val="0"/>
                <w:sz w:val="24"/>
                <w:szCs w:val="24"/>
              </w:rPr>
              <w:t xml:space="preserve"> “StartX Med” </w:t>
            </w:r>
            <w:r w:rsidRPr="00A177EF">
              <w:rPr>
                <w:rFonts w:ascii="Traditional Arabic" w:hAnsi="Traditional Arabic" w:cs="Traditional Arabic"/>
                <w:b w:val="0"/>
                <w:bCs w:val="0"/>
                <w:sz w:val="24"/>
                <w:szCs w:val="24"/>
                <w:rtl/>
              </w:rPr>
              <w:t>للرعاية الصحية والبيوتكنولوجي</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 xml:space="preserve"> إرشاد من خبراء بيولوجيا وبحوث طبية</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 xml:space="preserve"> الوصول إلى مختبرات أو شراكات طبية داخل شبكة ستانفورد</w:t>
            </w:r>
            <w:r w:rsidR="00AC61AB">
              <w:rPr>
                <w:rFonts w:ascii="Traditional Arabic" w:hAnsi="Traditional Arabic" w:cs="Traditional Arabic" w:hint="cs"/>
                <w:b w:val="0"/>
                <w:bCs w:val="0"/>
                <w:sz w:val="24"/>
                <w:szCs w:val="24"/>
                <w:rtl/>
              </w:rPr>
              <w:t>؛</w:t>
            </w:r>
          </w:p>
          <w:p w:rsidR="00A177EF" w:rsidRPr="00A177EF" w:rsidRDefault="00A177EF" w:rsidP="00083312">
            <w:pPr>
              <w:spacing w:after="0" w:line="240" w:lineRule="auto"/>
              <w:jc w:val="both"/>
              <w:rPr>
                <w:rFonts w:ascii="Traditional Arabic" w:hAnsi="Traditional Arabic" w:cs="Traditional Arabic"/>
                <w:b w:val="0"/>
                <w:bCs w:val="0"/>
                <w:sz w:val="24"/>
                <w:szCs w:val="24"/>
              </w:rPr>
            </w:pPr>
            <w:r w:rsidRPr="00A177EF">
              <w:rPr>
                <w:rFonts w:ascii="Traditional Arabic" w:hAnsi="Traditional Arabic" w:cs="Traditional Arabic"/>
                <w:b w:val="0"/>
                <w:bCs w:val="0"/>
                <w:sz w:val="24"/>
                <w:szCs w:val="24"/>
                <w:rtl/>
              </w:rPr>
              <w:t xml:space="preserve"> دعم في تطوير النموذج التجاري من البحث إلى السوق</w:t>
            </w:r>
            <w:r w:rsidRPr="00A177EF">
              <w:rPr>
                <w:rFonts w:ascii="Traditional Arabic" w:hAnsi="Traditional Arabic" w:cs="Traditional Arabic"/>
                <w:b w:val="0"/>
                <w:bCs w:val="0"/>
                <w:sz w:val="24"/>
                <w:szCs w:val="24"/>
              </w:rPr>
              <w:t>.</w:t>
            </w:r>
          </w:p>
        </w:tc>
        <w:tc>
          <w:tcPr>
            <w:tcW w:w="2897" w:type="dxa"/>
          </w:tcPr>
          <w:p w:rsidR="00A177EF" w:rsidRPr="00A177EF" w:rsidRDefault="00A177EF" w:rsidP="00083312">
            <w:pPr>
              <w:spacing w:after="0" w:line="240" w:lineRule="auto"/>
              <w:jc w:val="both"/>
              <w:cnfStyle w:val="000000010000"/>
              <w:rPr>
                <w:rFonts w:ascii="Traditional Arabic" w:hAnsi="Traditional Arabic" w:cs="Traditional Arabic"/>
                <w:sz w:val="24"/>
                <w:szCs w:val="24"/>
              </w:rPr>
            </w:pPr>
            <w:r w:rsidRPr="00A177EF">
              <w:rPr>
                <w:rFonts w:ascii="Traditional Arabic" w:hAnsi="Traditional Arabic" w:cs="Traditional Arabic"/>
                <w:sz w:val="24"/>
                <w:szCs w:val="24"/>
              </w:rPr>
              <w:t xml:space="preserve">Biotech / life sciences: </w:t>
            </w:r>
            <w:r w:rsidR="00AC61AB">
              <w:rPr>
                <w:rFonts w:ascii="Traditional Arabic" w:hAnsi="Traditional Arabic" w:cs="Traditional Arabic" w:hint="cs"/>
                <w:sz w:val="24"/>
                <w:szCs w:val="24"/>
                <w:rtl/>
              </w:rPr>
              <w:t xml:space="preserve"> </w:t>
            </w:r>
            <w:r w:rsidRPr="00A177EF">
              <w:rPr>
                <w:rFonts w:ascii="Traditional Arabic" w:hAnsi="Traditional Arabic" w:cs="Traditional Arabic"/>
                <w:sz w:val="24"/>
                <w:szCs w:val="24"/>
                <w:rtl/>
              </w:rPr>
              <w:t>نشاط يجمع بين</w:t>
            </w:r>
            <w:r w:rsidR="00AC61AB">
              <w:rPr>
                <w:rFonts w:ascii="Traditional Arabic" w:hAnsi="Traditional Arabic" w:cs="Traditional Arabic"/>
                <w:sz w:val="24"/>
                <w:szCs w:val="24"/>
                <w:rtl/>
              </w:rPr>
              <w:t xml:space="preserve"> البحث العلمي والبيولوجيا والبنية الرقمية للتحليل</w:t>
            </w:r>
            <w:r w:rsidR="00AC61AB">
              <w:rPr>
                <w:rFonts w:ascii="Traditional Arabic" w:hAnsi="Traditional Arabic" w:cs="Traditional Arabic" w:hint="cs"/>
                <w:sz w:val="24"/>
                <w:szCs w:val="24"/>
                <w:rtl/>
              </w:rPr>
              <w:t xml:space="preserve">؛ </w:t>
            </w:r>
            <w:r w:rsidR="00AC61AB">
              <w:rPr>
                <w:rFonts w:ascii="Traditional Arabic" w:hAnsi="Traditional Arabic" w:cs="Traditional Arabic"/>
                <w:sz w:val="24"/>
                <w:szCs w:val="24"/>
                <w:rtl/>
              </w:rPr>
              <w:t>تحليلات جزيئية</w:t>
            </w:r>
            <w:r w:rsidRPr="00A177EF">
              <w:rPr>
                <w:rFonts w:ascii="Traditional Arabic" w:hAnsi="Traditional Arabic" w:cs="Traditional Arabic"/>
                <w:sz w:val="24"/>
                <w:szCs w:val="24"/>
                <w:rtl/>
              </w:rPr>
              <w:t xml:space="preserve"> </w:t>
            </w:r>
            <w:r w:rsidR="00AC61AB">
              <w:rPr>
                <w:rFonts w:ascii="Traditional Arabic" w:hAnsi="Traditional Arabic" w:cs="Traditional Arabic" w:hint="cs"/>
                <w:sz w:val="24"/>
                <w:szCs w:val="24"/>
                <w:rtl/>
              </w:rPr>
              <w:t>و</w:t>
            </w:r>
            <w:r w:rsidRPr="00A177EF">
              <w:rPr>
                <w:rFonts w:ascii="Traditional Arabic" w:hAnsi="Traditional Arabic" w:cs="Traditional Arabic"/>
                <w:sz w:val="24"/>
                <w:szCs w:val="24"/>
                <w:rtl/>
              </w:rPr>
              <w:t>بيانات ضخمة</w:t>
            </w:r>
          </w:p>
        </w:tc>
        <w:tc>
          <w:tcPr>
            <w:tcW w:w="1250" w:type="dxa"/>
          </w:tcPr>
          <w:p w:rsidR="00A177EF" w:rsidRPr="00540FA0" w:rsidRDefault="00A177EF" w:rsidP="00083312">
            <w:pPr>
              <w:spacing w:after="0" w:line="240" w:lineRule="auto"/>
              <w:jc w:val="center"/>
              <w:cnfStyle w:val="000000010000"/>
              <w:rPr>
                <w:rFonts w:ascii="Traditional Arabic" w:hAnsi="Traditional Arabic" w:cs="Traditional Arabic"/>
                <w:sz w:val="24"/>
                <w:szCs w:val="24"/>
              </w:rPr>
            </w:pPr>
            <w:r w:rsidRPr="00540FA0">
              <w:rPr>
                <w:rStyle w:val="af"/>
                <w:rFonts w:ascii="Traditional Arabic" w:hAnsi="Traditional Arabic" w:cs="Traditional Arabic"/>
                <w:sz w:val="24"/>
                <w:szCs w:val="24"/>
              </w:rPr>
              <w:t>Kodiak Sciences (Kodiak)</w:t>
            </w:r>
          </w:p>
        </w:tc>
      </w:tr>
      <w:tr w:rsidR="00A177EF" w:rsidRPr="00A177EF" w:rsidTr="00AC61AB">
        <w:trPr>
          <w:cnfStyle w:val="000000100000"/>
          <w:jc w:val="center"/>
        </w:trPr>
        <w:tc>
          <w:tcPr>
            <w:cnfStyle w:val="001000000000"/>
            <w:tcW w:w="5284" w:type="dxa"/>
            <w:hideMark/>
          </w:tcPr>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دعم عبر</w:t>
            </w:r>
            <w:r w:rsidR="00AC61AB">
              <w:rPr>
                <w:rFonts w:ascii="Traditional Arabic" w:hAnsi="Traditional Arabic" w:cs="Traditional Arabic"/>
                <w:b w:val="0"/>
                <w:bCs w:val="0"/>
                <w:sz w:val="24"/>
                <w:szCs w:val="24"/>
              </w:rPr>
              <w:t xml:space="preserve"> StartX Med</w:t>
            </w:r>
            <w:r w:rsidRPr="00A177EF">
              <w:rPr>
                <w:rFonts w:ascii="Traditional Arabic" w:hAnsi="Traditional Arabic" w:cs="Traditional Arabic"/>
                <w:b w:val="0"/>
                <w:bCs w:val="0"/>
                <w:sz w:val="24"/>
                <w:szCs w:val="24"/>
              </w:rPr>
              <w:t xml:space="preserve"> </w:t>
            </w:r>
            <w:r w:rsidRPr="00A177EF">
              <w:rPr>
                <w:rFonts w:ascii="Traditional Arabic" w:hAnsi="Traditional Arabic" w:cs="Traditional Arabic"/>
                <w:b w:val="0"/>
                <w:bCs w:val="0"/>
                <w:sz w:val="24"/>
                <w:szCs w:val="24"/>
                <w:rtl/>
              </w:rPr>
              <w:t>موارد سحابية وتقنية لتحليل الصور</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 xml:space="preserve"> توجيه من أطباء، باحثين، خبراء الذكاء الاصطناعي</w:t>
            </w:r>
            <w:r w:rsidR="00AC61AB">
              <w:rPr>
                <w:rFonts w:ascii="Traditional Arabic" w:hAnsi="Traditional Arabic" w:cs="Traditional Arabic" w:hint="cs"/>
                <w:b w:val="0"/>
                <w:bCs w:val="0"/>
                <w:sz w:val="24"/>
                <w:szCs w:val="24"/>
                <w:rtl/>
              </w:rPr>
              <w:t>؛</w:t>
            </w:r>
          </w:p>
          <w:p w:rsidR="00A177EF" w:rsidRPr="00A177EF" w:rsidRDefault="00A177EF" w:rsidP="00083312">
            <w:pPr>
              <w:spacing w:after="0" w:line="240" w:lineRule="auto"/>
              <w:jc w:val="both"/>
              <w:rPr>
                <w:rFonts w:ascii="Traditional Arabic" w:hAnsi="Traditional Arabic" w:cs="Traditional Arabic"/>
                <w:b w:val="0"/>
                <w:bCs w:val="0"/>
                <w:sz w:val="24"/>
                <w:szCs w:val="24"/>
              </w:rPr>
            </w:pPr>
            <w:r w:rsidRPr="00A177EF">
              <w:rPr>
                <w:rFonts w:ascii="Traditional Arabic" w:hAnsi="Traditional Arabic" w:cs="Traditional Arabic"/>
                <w:b w:val="0"/>
                <w:bCs w:val="0"/>
                <w:sz w:val="24"/>
                <w:szCs w:val="24"/>
                <w:rtl/>
              </w:rPr>
              <w:t xml:space="preserve"> شبكة المستثمرين في القطاع الصحي وتقنية الصحة الرقمية</w:t>
            </w:r>
            <w:r w:rsidRPr="00A177EF">
              <w:rPr>
                <w:rFonts w:ascii="Traditional Arabic" w:hAnsi="Traditional Arabic" w:cs="Traditional Arabic"/>
                <w:b w:val="0"/>
                <w:bCs w:val="0"/>
                <w:sz w:val="24"/>
                <w:szCs w:val="24"/>
              </w:rPr>
              <w:t>.</w:t>
            </w:r>
          </w:p>
        </w:tc>
        <w:tc>
          <w:tcPr>
            <w:tcW w:w="2897" w:type="dxa"/>
          </w:tcPr>
          <w:p w:rsidR="00A177EF" w:rsidRPr="00A177EF" w:rsidRDefault="00A177EF" w:rsidP="00083312">
            <w:pPr>
              <w:spacing w:after="0" w:line="240" w:lineRule="auto"/>
              <w:jc w:val="both"/>
              <w:cnfStyle w:val="000000100000"/>
              <w:rPr>
                <w:rFonts w:ascii="Traditional Arabic" w:hAnsi="Traditional Arabic" w:cs="Traditional Arabic"/>
                <w:sz w:val="24"/>
                <w:szCs w:val="24"/>
              </w:rPr>
            </w:pPr>
            <w:r w:rsidRPr="00A177EF">
              <w:rPr>
                <w:rFonts w:ascii="Traditional Arabic" w:hAnsi="Traditional Arabic" w:cs="Traditional Arabic"/>
                <w:sz w:val="24"/>
                <w:szCs w:val="24"/>
                <w:rtl/>
              </w:rPr>
              <w:t>منصة تحليل صور طبية رقمية على السحابة</w:t>
            </w:r>
            <w:r w:rsidRPr="00A177EF">
              <w:rPr>
                <w:rFonts w:ascii="Traditional Arabic" w:hAnsi="Traditional Arabic" w:cs="Traditional Arabic"/>
                <w:sz w:val="24"/>
                <w:szCs w:val="24"/>
              </w:rPr>
              <w:t xml:space="preserve"> (cloud) </w:t>
            </w:r>
            <w:r w:rsidRPr="00A177EF">
              <w:rPr>
                <w:rFonts w:ascii="Traditional Arabic" w:hAnsi="Traditional Arabic" w:cs="Traditional Arabic"/>
                <w:sz w:val="24"/>
                <w:szCs w:val="24"/>
                <w:rtl/>
              </w:rPr>
              <w:t>باستخدام الذكاء الاصطناعي</w:t>
            </w:r>
          </w:p>
        </w:tc>
        <w:tc>
          <w:tcPr>
            <w:tcW w:w="1250" w:type="dxa"/>
          </w:tcPr>
          <w:p w:rsidR="00A177EF" w:rsidRPr="00AC61AB" w:rsidRDefault="00A177EF" w:rsidP="00083312">
            <w:pPr>
              <w:spacing w:after="0" w:line="240" w:lineRule="auto"/>
              <w:jc w:val="center"/>
              <w:cnfStyle w:val="000000100000"/>
              <w:rPr>
                <w:rFonts w:asciiTheme="majorBidi" w:hAnsiTheme="majorBidi" w:cstheme="majorBidi"/>
                <w:sz w:val="24"/>
                <w:szCs w:val="24"/>
              </w:rPr>
            </w:pPr>
            <w:r w:rsidRPr="00AC61AB">
              <w:rPr>
                <w:rStyle w:val="af"/>
                <w:rFonts w:asciiTheme="majorBidi" w:hAnsiTheme="majorBidi" w:cstheme="majorBidi"/>
                <w:sz w:val="24"/>
                <w:szCs w:val="24"/>
              </w:rPr>
              <w:t>Arterys</w:t>
            </w:r>
          </w:p>
        </w:tc>
      </w:tr>
      <w:tr w:rsidR="00A177EF" w:rsidRPr="00A177EF" w:rsidTr="00AC61AB">
        <w:trPr>
          <w:cnfStyle w:val="000000010000"/>
          <w:jc w:val="center"/>
        </w:trPr>
        <w:tc>
          <w:tcPr>
            <w:cnfStyle w:val="001000000000"/>
            <w:tcW w:w="5284" w:type="dxa"/>
            <w:hideMark/>
          </w:tcPr>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إرشاد من خبراء الأجهزة الذكية وإنترنت الأشياء</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موارد تقنية (خدمات أجهزة، تصميم، تكامل تطبيقات)</w:t>
            </w:r>
            <w:r w:rsidR="00AC61AB">
              <w:rPr>
                <w:rFonts w:ascii="Traditional Arabic" w:hAnsi="Traditional Arabic" w:cs="Traditional Arabic" w:hint="cs"/>
                <w:b w:val="0"/>
                <w:bCs w:val="0"/>
                <w:sz w:val="24"/>
                <w:szCs w:val="24"/>
                <w:rtl/>
              </w:rPr>
              <w:t>؛</w:t>
            </w:r>
          </w:p>
          <w:p w:rsidR="00AC61AB" w:rsidRDefault="00AC61AB" w:rsidP="00083312">
            <w:pPr>
              <w:spacing w:after="0" w:line="240" w:lineRule="auto"/>
              <w:jc w:val="both"/>
              <w:rPr>
                <w:rFonts w:ascii="Traditional Arabic" w:hAnsi="Traditional Arabic" w:cs="Traditional Arabic"/>
                <w:b w:val="0"/>
                <w:bCs w:val="0"/>
                <w:sz w:val="24"/>
                <w:szCs w:val="24"/>
                <w:rtl/>
              </w:rPr>
            </w:pPr>
            <w:r>
              <w:rPr>
                <w:rFonts w:ascii="Traditional Arabic" w:hAnsi="Traditional Arabic" w:cs="Traditional Arabic" w:hint="cs"/>
                <w:b w:val="0"/>
                <w:bCs w:val="0"/>
                <w:sz w:val="24"/>
                <w:szCs w:val="24"/>
                <w:rtl/>
              </w:rPr>
              <w:t>ال</w:t>
            </w:r>
            <w:r w:rsidR="00A177EF" w:rsidRPr="00A177EF">
              <w:rPr>
                <w:rFonts w:ascii="Traditional Arabic" w:hAnsi="Traditional Arabic" w:cs="Traditional Arabic"/>
                <w:b w:val="0"/>
                <w:bCs w:val="0"/>
                <w:sz w:val="24"/>
                <w:szCs w:val="24"/>
                <w:rtl/>
              </w:rPr>
              <w:t>ربط مع مستثمرين مهتمّين بصحة المستهلك و</w:t>
            </w:r>
            <w:r>
              <w:rPr>
                <w:rFonts w:ascii="Traditional Arabic" w:hAnsi="Traditional Arabic" w:cs="Traditional Arabic" w:hint="cs"/>
                <w:b w:val="0"/>
                <w:bCs w:val="0"/>
                <w:sz w:val="24"/>
                <w:szCs w:val="24"/>
                <w:rtl/>
              </w:rPr>
              <w:t>إنترنت الأشياء؛</w:t>
            </w:r>
          </w:p>
          <w:p w:rsidR="00A177EF" w:rsidRPr="00A177EF" w:rsidRDefault="00A177EF" w:rsidP="00083312">
            <w:pPr>
              <w:spacing w:after="0" w:line="240" w:lineRule="auto"/>
              <w:jc w:val="both"/>
              <w:rPr>
                <w:rFonts w:ascii="Traditional Arabic" w:hAnsi="Traditional Arabic" w:cs="Traditional Arabic"/>
                <w:b w:val="0"/>
                <w:bCs w:val="0"/>
                <w:sz w:val="24"/>
                <w:szCs w:val="24"/>
              </w:rPr>
            </w:pPr>
            <w:r w:rsidRPr="00A177EF">
              <w:rPr>
                <w:rFonts w:ascii="Traditional Arabic" w:hAnsi="Traditional Arabic" w:cs="Traditional Arabic"/>
                <w:b w:val="0"/>
                <w:bCs w:val="0"/>
                <w:sz w:val="24"/>
                <w:szCs w:val="24"/>
                <w:rtl/>
              </w:rPr>
              <w:t>المجتمع الداعم لـ</w:t>
            </w:r>
            <w:r w:rsidRPr="00A177EF">
              <w:rPr>
                <w:rFonts w:ascii="Traditional Arabic" w:hAnsi="Traditional Arabic" w:cs="Traditional Arabic"/>
                <w:b w:val="0"/>
                <w:bCs w:val="0"/>
                <w:sz w:val="24"/>
                <w:szCs w:val="24"/>
              </w:rPr>
              <w:t xml:space="preserve"> StartX </w:t>
            </w:r>
            <w:r w:rsidRPr="00A177EF">
              <w:rPr>
                <w:rFonts w:ascii="Traditional Arabic" w:hAnsi="Traditional Arabic" w:cs="Traditional Arabic"/>
                <w:b w:val="0"/>
                <w:bCs w:val="0"/>
                <w:sz w:val="24"/>
                <w:szCs w:val="24"/>
                <w:rtl/>
              </w:rPr>
              <w:t>لمشاركة تجارب النمو من شركات أجهزة وتجربة المستخدم</w:t>
            </w:r>
            <w:r w:rsidRPr="00A177EF">
              <w:rPr>
                <w:rFonts w:ascii="Traditional Arabic" w:hAnsi="Traditional Arabic" w:cs="Traditional Arabic"/>
                <w:b w:val="0"/>
                <w:bCs w:val="0"/>
                <w:sz w:val="24"/>
                <w:szCs w:val="24"/>
              </w:rPr>
              <w:t>.</w:t>
            </w:r>
          </w:p>
        </w:tc>
        <w:tc>
          <w:tcPr>
            <w:tcW w:w="2897" w:type="dxa"/>
          </w:tcPr>
          <w:p w:rsidR="00A177EF" w:rsidRPr="00A177EF" w:rsidRDefault="00A177EF" w:rsidP="00083312">
            <w:pPr>
              <w:spacing w:after="0" w:line="240" w:lineRule="auto"/>
              <w:jc w:val="both"/>
              <w:cnfStyle w:val="000000010000"/>
              <w:rPr>
                <w:rFonts w:ascii="Traditional Arabic" w:hAnsi="Traditional Arabic" w:cs="Traditional Arabic"/>
                <w:sz w:val="24"/>
                <w:szCs w:val="24"/>
              </w:rPr>
            </w:pPr>
            <w:r w:rsidRPr="00A177EF">
              <w:rPr>
                <w:rFonts w:ascii="Traditional Arabic" w:hAnsi="Traditional Arabic" w:cs="Traditional Arabic"/>
                <w:sz w:val="24"/>
                <w:szCs w:val="24"/>
                <w:rtl/>
              </w:rPr>
              <w:t>منتجات نوم ذكية</w:t>
            </w:r>
            <w:r w:rsidRPr="00A177EF">
              <w:rPr>
                <w:rFonts w:ascii="Traditional Arabic" w:hAnsi="Traditional Arabic" w:cs="Traditional Arabic"/>
                <w:sz w:val="24"/>
                <w:szCs w:val="24"/>
              </w:rPr>
              <w:t xml:space="preserve"> (IoT)</w:t>
            </w:r>
            <w:r w:rsidRPr="00A177EF">
              <w:rPr>
                <w:rFonts w:ascii="Traditional Arabic" w:hAnsi="Traditional Arabic" w:cs="Traditional Arabic"/>
                <w:sz w:val="24"/>
                <w:szCs w:val="24"/>
                <w:rtl/>
              </w:rPr>
              <w:t>، أجهزة تتكامل مع تطبيق رقمي لإدارة النوم وتحسينه</w:t>
            </w:r>
          </w:p>
        </w:tc>
        <w:tc>
          <w:tcPr>
            <w:tcW w:w="1250" w:type="dxa"/>
          </w:tcPr>
          <w:p w:rsidR="00A177EF" w:rsidRPr="00540FA0" w:rsidRDefault="00A177EF" w:rsidP="00083312">
            <w:pPr>
              <w:spacing w:after="0" w:line="240" w:lineRule="auto"/>
              <w:jc w:val="center"/>
              <w:cnfStyle w:val="000000010000"/>
              <w:rPr>
                <w:rFonts w:ascii="Traditional Arabic" w:hAnsi="Traditional Arabic" w:cs="Traditional Arabic"/>
                <w:sz w:val="24"/>
                <w:szCs w:val="24"/>
              </w:rPr>
            </w:pPr>
            <w:r w:rsidRPr="00540FA0">
              <w:rPr>
                <w:rStyle w:val="af"/>
                <w:rFonts w:ascii="Traditional Arabic" w:hAnsi="Traditional Arabic" w:cs="Traditional Arabic"/>
                <w:sz w:val="24"/>
                <w:szCs w:val="24"/>
              </w:rPr>
              <w:t>Eight Sleep</w:t>
            </w:r>
          </w:p>
        </w:tc>
      </w:tr>
      <w:tr w:rsidR="00A177EF" w:rsidRPr="00A177EF" w:rsidTr="00AC61AB">
        <w:trPr>
          <w:cnfStyle w:val="000000100000"/>
          <w:jc w:val="center"/>
        </w:trPr>
        <w:tc>
          <w:tcPr>
            <w:cnfStyle w:val="001000000000"/>
            <w:tcW w:w="5284" w:type="dxa"/>
            <w:hideMark/>
          </w:tcPr>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دعم من شبكة</w:t>
            </w:r>
            <w:r w:rsidRPr="00A177EF">
              <w:rPr>
                <w:rFonts w:ascii="Traditional Arabic" w:hAnsi="Traditional Arabic" w:cs="Traditional Arabic"/>
                <w:b w:val="0"/>
                <w:bCs w:val="0"/>
                <w:sz w:val="24"/>
                <w:szCs w:val="24"/>
              </w:rPr>
              <w:t xml:space="preserve"> StartX </w:t>
            </w:r>
            <w:r w:rsidR="00AC61AB">
              <w:rPr>
                <w:rFonts w:ascii="Traditional Arabic" w:hAnsi="Traditional Arabic" w:cs="Traditional Arabic"/>
                <w:b w:val="0"/>
                <w:bCs w:val="0"/>
                <w:sz w:val="24"/>
                <w:szCs w:val="24"/>
                <w:rtl/>
              </w:rPr>
              <w:t>في النمو التسويقي</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 xml:space="preserve">توجيه من مؤسّسين لديهم </w:t>
            </w:r>
            <w:r w:rsidR="00AC61AB">
              <w:rPr>
                <w:rFonts w:ascii="Traditional Arabic" w:hAnsi="Traditional Arabic" w:cs="Traditional Arabic"/>
                <w:b w:val="0"/>
                <w:bCs w:val="0"/>
                <w:sz w:val="24"/>
                <w:szCs w:val="24"/>
                <w:rtl/>
              </w:rPr>
              <w:t>خبرة في التطبيقات الاستهلاكية</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إمكانية استخدام شبكة المؤ</w:t>
            </w:r>
            <w:r w:rsidR="00AC61AB">
              <w:rPr>
                <w:rFonts w:ascii="Traditional Arabic" w:hAnsi="Traditional Arabic" w:cs="Traditional Arabic"/>
                <w:b w:val="0"/>
                <w:bCs w:val="0"/>
                <w:sz w:val="24"/>
                <w:szCs w:val="24"/>
                <w:rtl/>
              </w:rPr>
              <w:t>سّسين لتوسيع قاعدة المستخدمين</w:t>
            </w:r>
            <w:r w:rsidR="00AC61AB">
              <w:rPr>
                <w:rFonts w:ascii="Traditional Arabic" w:hAnsi="Traditional Arabic" w:cs="Traditional Arabic" w:hint="cs"/>
                <w:b w:val="0"/>
                <w:bCs w:val="0"/>
                <w:sz w:val="24"/>
                <w:szCs w:val="24"/>
                <w:rtl/>
              </w:rPr>
              <w:t>؛</w:t>
            </w:r>
          </w:p>
          <w:p w:rsidR="00A177EF" w:rsidRPr="00A177EF" w:rsidRDefault="00A177EF" w:rsidP="00083312">
            <w:pPr>
              <w:spacing w:after="0" w:line="240" w:lineRule="auto"/>
              <w:jc w:val="both"/>
              <w:rPr>
                <w:rFonts w:ascii="Traditional Arabic" w:hAnsi="Traditional Arabic" w:cs="Traditional Arabic"/>
                <w:b w:val="0"/>
                <w:bCs w:val="0"/>
                <w:sz w:val="24"/>
                <w:szCs w:val="24"/>
              </w:rPr>
            </w:pPr>
            <w:r w:rsidRPr="00A177EF">
              <w:rPr>
                <w:rFonts w:ascii="Traditional Arabic" w:hAnsi="Traditional Arabic" w:cs="Traditional Arabic"/>
                <w:b w:val="0"/>
                <w:bCs w:val="0"/>
                <w:sz w:val="24"/>
                <w:szCs w:val="24"/>
                <w:rtl/>
              </w:rPr>
              <w:t>موارد تقنية لتوسع التطبيق وتحسين وظائف الأمان والمشاركة</w:t>
            </w:r>
            <w:r w:rsidRPr="00A177EF">
              <w:rPr>
                <w:rFonts w:ascii="Traditional Arabic" w:hAnsi="Traditional Arabic" w:cs="Traditional Arabic"/>
                <w:b w:val="0"/>
                <w:bCs w:val="0"/>
                <w:sz w:val="24"/>
                <w:szCs w:val="24"/>
              </w:rPr>
              <w:t>.</w:t>
            </w:r>
          </w:p>
        </w:tc>
        <w:tc>
          <w:tcPr>
            <w:tcW w:w="2897" w:type="dxa"/>
          </w:tcPr>
          <w:p w:rsidR="00A177EF" w:rsidRPr="00A177EF" w:rsidRDefault="00A177EF" w:rsidP="00083312">
            <w:pPr>
              <w:spacing w:after="0" w:line="240" w:lineRule="auto"/>
              <w:jc w:val="both"/>
              <w:cnfStyle w:val="000000100000"/>
              <w:rPr>
                <w:rFonts w:ascii="Traditional Arabic" w:hAnsi="Traditional Arabic" w:cs="Traditional Arabic"/>
                <w:sz w:val="24"/>
                <w:szCs w:val="24"/>
              </w:rPr>
            </w:pPr>
            <w:r w:rsidRPr="00A177EF">
              <w:rPr>
                <w:rFonts w:ascii="Traditional Arabic" w:hAnsi="Traditional Arabic" w:cs="Traditional Arabic"/>
                <w:sz w:val="24"/>
                <w:szCs w:val="24"/>
                <w:rtl/>
              </w:rPr>
              <w:t>تطبيق تتبّع الموقع الجغرافي للعائلة</w:t>
            </w:r>
            <w:r w:rsidRPr="00A177EF">
              <w:rPr>
                <w:rFonts w:ascii="Traditional Arabic" w:hAnsi="Traditional Arabic" w:cs="Traditional Arabic"/>
                <w:sz w:val="24"/>
                <w:szCs w:val="24"/>
              </w:rPr>
              <w:t xml:space="preserve"> (GPS): </w:t>
            </w:r>
            <w:r w:rsidRPr="00A177EF">
              <w:rPr>
                <w:rFonts w:ascii="Traditional Arabic" w:hAnsi="Traditional Arabic" w:cs="Traditional Arabic"/>
                <w:sz w:val="24"/>
                <w:szCs w:val="24"/>
                <w:rtl/>
              </w:rPr>
              <w:t>مشاركة الموقع، تنبيهات أمان، وميزات اجتماعية رقمية</w:t>
            </w:r>
          </w:p>
        </w:tc>
        <w:tc>
          <w:tcPr>
            <w:tcW w:w="1250" w:type="dxa"/>
          </w:tcPr>
          <w:p w:rsidR="00A177EF" w:rsidRPr="00AC61AB" w:rsidRDefault="00540FA0" w:rsidP="00083312">
            <w:pPr>
              <w:spacing w:after="0" w:line="240" w:lineRule="auto"/>
              <w:jc w:val="center"/>
              <w:cnfStyle w:val="000000100000"/>
              <w:rPr>
                <w:rFonts w:asciiTheme="majorBidi" w:hAnsiTheme="majorBidi" w:cstheme="majorBidi"/>
                <w:b/>
                <w:bCs/>
                <w:sz w:val="24"/>
                <w:szCs w:val="24"/>
              </w:rPr>
            </w:pPr>
            <w:r w:rsidRPr="00AC61AB">
              <w:rPr>
                <w:rFonts w:asciiTheme="majorBidi" w:hAnsiTheme="majorBidi" w:cstheme="majorBidi"/>
                <w:b/>
                <w:bCs/>
              </w:rPr>
              <w:t>Life360</w:t>
            </w:r>
          </w:p>
        </w:tc>
      </w:tr>
      <w:tr w:rsidR="00A177EF" w:rsidRPr="00AC61AB" w:rsidTr="00AC61AB">
        <w:trPr>
          <w:cnfStyle w:val="000000010000"/>
          <w:jc w:val="center"/>
        </w:trPr>
        <w:tc>
          <w:tcPr>
            <w:cnfStyle w:val="001000000000"/>
            <w:tcW w:w="5284" w:type="dxa"/>
            <w:hideMark/>
          </w:tcPr>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إرشاد من</w:t>
            </w:r>
            <w:r w:rsidR="00AC61AB">
              <w:rPr>
                <w:rFonts w:ascii="Traditional Arabic" w:hAnsi="Traditional Arabic" w:cs="Traditional Arabic"/>
                <w:b w:val="0"/>
                <w:bCs w:val="0"/>
                <w:sz w:val="24"/>
                <w:szCs w:val="24"/>
                <w:rtl/>
              </w:rPr>
              <w:t xml:space="preserve"> خبراء البلوكشين واللا مركزية</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ربط بمستثمرين</w:t>
            </w:r>
            <w:r w:rsidRPr="00A177EF">
              <w:rPr>
                <w:rFonts w:ascii="Traditional Arabic" w:hAnsi="Traditional Arabic" w:cs="Traditional Arabic"/>
                <w:b w:val="0"/>
                <w:bCs w:val="0"/>
                <w:sz w:val="24"/>
                <w:szCs w:val="24"/>
              </w:rPr>
              <w:t xml:space="preserve"> Web3 </w:t>
            </w:r>
            <w:r w:rsidRPr="00A177EF">
              <w:rPr>
                <w:rFonts w:ascii="Traditional Arabic" w:hAnsi="Traditional Arabic" w:cs="Traditional Arabic"/>
                <w:b w:val="0"/>
                <w:bCs w:val="0"/>
                <w:sz w:val="24"/>
                <w:szCs w:val="24"/>
                <w:rtl/>
              </w:rPr>
              <w:t>من مجتمع</w:t>
            </w:r>
            <w:r w:rsidR="00AC61AB">
              <w:rPr>
                <w:rFonts w:ascii="Traditional Arabic" w:hAnsi="Traditional Arabic" w:cs="Traditional Arabic"/>
                <w:b w:val="0"/>
                <w:bCs w:val="0"/>
                <w:sz w:val="24"/>
                <w:szCs w:val="24"/>
              </w:rPr>
              <w:t xml:space="preserve"> StartX</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م</w:t>
            </w:r>
            <w:r w:rsidR="00AC61AB">
              <w:rPr>
                <w:rFonts w:ascii="Traditional Arabic" w:hAnsi="Traditional Arabic" w:cs="Traditional Arabic"/>
                <w:b w:val="0"/>
                <w:bCs w:val="0"/>
                <w:sz w:val="24"/>
                <w:szCs w:val="24"/>
                <w:rtl/>
              </w:rPr>
              <w:t>وارد فنية لشبكة البنية التحتي</w:t>
            </w:r>
            <w:r w:rsidR="00AC61AB">
              <w:rPr>
                <w:rFonts w:ascii="Traditional Arabic" w:hAnsi="Traditional Arabic" w:cs="Traditional Arabic" w:hint="cs"/>
                <w:b w:val="0"/>
                <w:bCs w:val="0"/>
                <w:sz w:val="24"/>
                <w:szCs w:val="24"/>
                <w:rtl/>
              </w:rPr>
              <w:t>ة من</w:t>
            </w:r>
            <w:r w:rsidRPr="00A177EF">
              <w:rPr>
                <w:rFonts w:ascii="Traditional Arabic" w:hAnsi="Traditional Arabic" w:cs="Traditional Arabic"/>
                <w:b w:val="0"/>
                <w:bCs w:val="0"/>
                <w:sz w:val="24"/>
                <w:szCs w:val="24"/>
                <w:rtl/>
              </w:rPr>
              <w:t xml:space="preserve"> شركاء</w:t>
            </w:r>
            <w:r w:rsidR="00AC61AB">
              <w:rPr>
                <w:rFonts w:ascii="Traditional Arabic" w:hAnsi="Traditional Arabic" w:cs="Traditional Arabic"/>
                <w:b w:val="0"/>
                <w:bCs w:val="0"/>
                <w:sz w:val="24"/>
                <w:szCs w:val="24"/>
              </w:rPr>
              <w:t xml:space="preserve"> StartX</w:t>
            </w:r>
            <w:r w:rsidR="00AC61AB">
              <w:rPr>
                <w:rFonts w:ascii="Traditional Arabic" w:hAnsi="Traditional Arabic" w:cs="Traditional Arabic" w:hint="cs"/>
                <w:b w:val="0"/>
                <w:bCs w:val="0"/>
                <w:sz w:val="24"/>
                <w:szCs w:val="24"/>
                <w:rtl/>
              </w:rPr>
              <w:t>؛</w:t>
            </w:r>
          </w:p>
          <w:p w:rsidR="00A177EF" w:rsidRPr="00A177EF" w:rsidRDefault="00A177EF" w:rsidP="00083312">
            <w:pPr>
              <w:spacing w:after="0" w:line="240" w:lineRule="auto"/>
              <w:jc w:val="both"/>
              <w:rPr>
                <w:rFonts w:ascii="Traditional Arabic" w:hAnsi="Traditional Arabic" w:cs="Traditional Arabic"/>
                <w:b w:val="0"/>
                <w:bCs w:val="0"/>
                <w:sz w:val="24"/>
                <w:szCs w:val="24"/>
              </w:rPr>
            </w:pPr>
            <w:r w:rsidRPr="00A177EF">
              <w:rPr>
                <w:rFonts w:ascii="Traditional Arabic" w:hAnsi="Traditional Arabic" w:cs="Traditional Arabic"/>
                <w:b w:val="0"/>
                <w:bCs w:val="0"/>
                <w:sz w:val="24"/>
                <w:szCs w:val="24"/>
                <w:rtl/>
              </w:rPr>
              <w:t>التعاون مع مؤسّسين آخرين في</w:t>
            </w:r>
            <w:r w:rsidRPr="00A177EF">
              <w:rPr>
                <w:rFonts w:ascii="Traditional Arabic" w:hAnsi="Traditional Arabic" w:cs="Traditional Arabic"/>
                <w:b w:val="0"/>
                <w:bCs w:val="0"/>
                <w:sz w:val="24"/>
                <w:szCs w:val="24"/>
              </w:rPr>
              <w:t xml:space="preserve"> Web3 </w:t>
            </w:r>
            <w:r w:rsidRPr="00A177EF">
              <w:rPr>
                <w:rFonts w:ascii="Traditional Arabic" w:hAnsi="Traditional Arabic" w:cs="Traditional Arabic"/>
                <w:b w:val="0"/>
                <w:bCs w:val="0"/>
                <w:sz w:val="24"/>
                <w:szCs w:val="24"/>
                <w:rtl/>
              </w:rPr>
              <w:t>داخل</w:t>
            </w:r>
            <w:r w:rsidRPr="00A177EF">
              <w:rPr>
                <w:rFonts w:ascii="Traditional Arabic" w:hAnsi="Traditional Arabic" w:cs="Traditional Arabic"/>
                <w:b w:val="0"/>
                <w:bCs w:val="0"/>
                <w:sz w:val="24"/>
                <w:szCs w:val="24"/>
              </w:rPr>
              <w:t xml:space="preserve"> StartX </w:t>
            </w:r>
            <w:r w:rsidRPr="00A177EF">
              <w:rPr>
                <w:rFonts w:ascii="Traditional Arabic" w:hAnsi="Traditional Arabic" w:cs="Traditional Arabic"/>
                <w:b w:val="0"/>
                <w:bCs w:val="0"/>
                <w:sz w:val="24"/>
                <w:szCs w:val="24"/>
                <w:rtl/>
              </w:rPr>
              <w:t>لتبادل المعرفة وبناء تحالفات</w:t>
            </w:r>
            <w:r w:rsidRPr="00A177EF">
              <w:rPr>
                <w:rFonts w:ascii="Traditional Arabic" w:hAnsi="Traditional Arabic" w:cs="Traditional Arabic"/>
                <w:b w:val="0"/>
                <w:bCs w:val="0"/>
                <w:sz w:val="24"/>
                <w:szCs w:val="24"/>
              </w:rPr>
              <w:t>.</w:t>
            </w:r>
          </w:p>
        </w:tc>
        <w:tc>
          <w:tcPr>
            <w:tcW w:w="2897" w:type="dxa"/>
          </w:tcPr>
          <w:p w:rsidR="00A177EF" w:rsidRPr="00A177EF" w:rsidRDefault="00A177EF" w:rsidP="00083312">
            <w:pPr>
              <w:spacing w:after="0" w:line="240" w:lineRule="auto"/>
              <w:jc w:val="both"/>
              <w:cnfStyle w:val="000000010000"/>
              <w:rPr>
                <w:rFonts w:ascii="Traditional Arabic" w:hAnsi="Traditional Arabic" w:cs="Traditional Arabic"/>
                <w:sz w:val="24"/>
                <w:szCs w:val="24"/>
              </w:rPr>
            </w:pPr>
            <w:r w:rsidRPr="00A177EF">
              <w:rPr>
                <w:rFonts w:ascii="Traditional Arabic" w:hAnsi="Traditional Arabic" w:cs="Traditional Arabic"/>
                <w:sz w:val="24"/>
                <w:szCs w:val="24"/>
                <w:rtl/>
              </w:rPr>
              <w:t>شركة</w:t>
            </w:r>
            <w:r w:rsidRPr="00A177EF">
              <w:rPr>
                <w:rFonts w:ascii="Traditional Arabic" w:hAnsi="Traditional Arabic" w:cs="Traditional Arabic"/>
                <w:sz w:val="24"/>
                <w:szCs w:val="24"/>
              </w:rPr>
              <w:t xml:space="preserve"> Web3 </w:t>
            </w:r>
            <w:r w:rsidR="00AC61AB">
              <w:rPr>
                <w:rFonts w:ascii="Traditional Arabic" w:hAnsi="Traditional Arabic" w:cs="Traditional Arabic" w:hint="cs"/>
                <w:sz w:val="24"/>
                <w:szCs w:val="24"/>
                <w:rtl/>
              </w:rPr>
              <w:t xml:space="preserve"> </w:t>
            </w:r>
            <w:r w:rsidRPr="00A177EF">
              <w:rPr>
                <w:rFonts w:ascii="Traditional Arabic" w:hAnsi="Traditional Arabic" w:cs="Traditional Arabic"/>
                <w:sz w:val="24"/>
                <w:szCs w:val="24"/>
              </w:rPr>
              <w:t xml:space="preserve"> </w:t>
            </w:r>
            <w:r w:rsidRPr="00A177EF">
              <w:rPr>
                <w:rFonts w:ascii="Traditional Arabic" w:hAnsi="Traditional Arabic" w:cs="Traditional Arabic"/>
                <w:sz w:val="24"/>
                <w:szCs w:val="24"/>
                <w:rtl/>
              </w:rPr>
              <w:t>بنية تحتية لتطبيقات لامركزية (بروتوكولات شبكية مثل</w:t>
            </w:r>
            <w:r w:rsidRPr="00A177EF">
              <w:rPr>
                <w:rFonts w:ascii="Traditional Arabic" w:hAnsi="Traditional Arabic" w:cs="Traditional Arabic"/>
                <w:sz w:val="24"/>
                <w:szCs w:val="24"/>
              </w:rPr>
              <w:t xml:space="preserve"> IPFS)</w:t>
            </w:r>
          </w:p>
        </w:tc>
        <w:tc>
          <w:tcPr>
            <w:tcW w:w="1250" w:type="dxa"/>
          </w:tcPr>
          <w:p w:rsidR="00A177EF" w:rsidRPr="00AC61AB" w:rsidRDefault="00540FA0" w:rsidP="00083312">
            <w:pPr>
              <w:spacing w:after="0" w:line="240" w:lineRule="auto"/>
              <w:jc w:val="center"/>
              <w:cnfStyle w:val="000000010000"/>
              <w:rPr>
                <w:rFonts w:asciiTheme="majorBidi" w:hAnsiTheme="majorBidi" w:cstheme="majorBidi"/>
                <w:b/>
                <w:bCs/>
                <w:sz w:val="24"/>
                <w:szCs w:val="24"/>
              </w:rPr>
            </w:pPr>
            <w:r w:rsidRPr="00AC61AB">
              <w:rPr>
                <w:rFonts w:asciiTheme="majorBidi" w:hAnsiTheme="majorBidi" w:cstheme="majorBidi"/>
                <w:b/>
                <w:bCs/>
              </w:rPr>
              <w:t>Protocol Labs</w:t>
            </w:r>
          </w:p>
        </w:tc>
      </w:tr>
      <w:tr w:rsidR="00A177EF" w:rsidRPr="00A177EF" w:rsidTr="00AC61AB">
        <w:trPr>
          <w:cnfStyle w:val="000000100000"/>
          <w:jc w:val="center"/>
        </w:trPr>
        <w:tc>
          <w:tcPr>
            <w:cnfStyle w:val="001000000000"/>
            <w:tcW w:w="5284" w:type="dxa"/>
            <w:hideMark/>
          </w:tcPr>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lastRenderedPageBreak/>
              <w:t>دعم ضمن</w:t>
            </w:r>
            <w:r w:rsidRPr="00A177EF">
              <w:rPr>
                <w:rFonts w:ascii="Traditional Arabic" w:hAnsi="Traditional Arabic" w:cs="Traditional Arabic"/>
                <w:b w:val="0"/>
                <w:bCs w:val="0"/>
                <w:sz w:val="24"/>
                <w:szCs w:val="24"/>
              </w:rPr>
              <w:t xml:space="preserve"> “StartX Med” </w:t>
            </w:r>
            <w:r w:rsidRPr="00A177EF">
              <w:rPr>
                <w:rFonts w:ascii="Traditional Arabic" w:hAnsi="Traditional Arabic" w:cs="Traditional Arabic"/>
                <w:b w:val="0"/>
                <w:bCs w:val="0"/>
                <w:sz w:val="24"/>
                <w:szCs w:val="24"/>
                <w:rtl/>
              </w:rPr>
              <w:t>للتعبير ا</w:t>
            </w:r>
            <w:r w:rsidR="00AC61AB">
              <w:rPr>
                <w:rFonts w:ascii="Traditional Arabic" w:hAnsi="Traditional Arabic" w:cs="Traditional Arabic"/>
                <w:b w:val="0"/>
                <w:bCs w:val="0"/>
                <w:sz w:val="24"/>
                <w:szCs w:val="24"/>
                <w:rtl/>
              </w:rPr>
              <w:t>لطبي</w:t>
            </w:r>
            <w:r w:rsidR="00AC61AB">
              <w:rPr>
                <w:rFonts w:ascii="Traditional Arabic" w:hAnsi="Traditional Arabic" w:cs="Traditional Arabic" w:hint="cs"/>
                <w:b w:val="0"/>
                <w:bCs w:val="0"/>
                <w:sz w:val="24"/>
                <w:szCs w:val="24"/>
                <w:rtl/>
              </w:rPr>
              <w:t>؛</w:t>
            </w:r>
          </w:p>
          <w:p w:rsidR="00AC61AB" w:rsidRDefault="00A177EF" w:rsidP="00083312">
            <w:pPr>
              <w:spacing w:after="0" w:line="240" w:lineRule="auto"/>
              <w:jc w:val="both"/>
              <w:rPr>
                <w:rFonts w:ascii="Traditional Arabic" w:hAnsi="Traditional Arabic" w:cs="Traditional Arabic"/>
                <w:b w:val="0"/>
                <w:bCs w:val="0"/>
                <w:sz w:val="24"/>
                <w:szCs w:val="24"/>
                <w:rtl/>
              </w:rPr>
            </w:pPr>
            <w:r w:rsidRPr="00A177EF">
              <w:rPr>
                <w:rFonts w:ascii="Traditional Arabic" w:hAnsi="Traditional Arabic" w:cs="Traditional Arabic"/>
                <w:b w:val="0"/>
                <w:bCs w:val="0"/>
                <w:sz w:val="24"/>
                <w:szCs w:val="24"/>
                <w:rtl/>
              </w:rPr>
              <w:t>توجيه</w:t>
            </w:r>
            <w:r w:rsidR="00AC61AB">
              <w:rPr>
                <w:rFonts w:ascii="Traditional Arabic" w:hAnsi="Traditional Arabic" w:cs="Traditional Arabic"/>
                <w:b w:val="0"/>
                <w:bCs w:val="0"/>
                <w:sz w:val="24"/>
                <w:szCs w:val="24"/>
                <w:rtl/>
              </w:rPr>
              <w:t xml:space="preserve"> طبي وبحثي من أساتذة ستانفورد</w:t>
            </w:r>
            <w:r w:rsidR="00AC61AB">
              <w:rPr>
                <w:rFonts w:ascii="Traditional Arabic" w:hAnsi="Traditional Arabic" w:cs="Traditional Arabic" w:hint="cs"/>
                <w:b w:val="0"/>
                <w:bCs w:val="0"/>
                <w:sz w:val="24"/>
                <w:szCs w:val="24"/>
                <w:rtl/>
              </w:rPr>
              <w:t>؛</w:t>
            </w:r>
          </w:p>
          <w:p w:rsidR="00AC61AB" w:rsidRDefault="00AC61AB" w:rsidP="00083312">
            <w:pPr>
              <w:spacing w:after="0" w:line="240" w:lineRule="auto"/>
              <w:jc w:val="both"/>
              <w:rPr>
                <w:rFonts w:ascii="Traditional Arabic" w:hAnsi="Traditional Arabic" w:cs="Traditional Arabic"/>
                <w:b w:val="0"/>
                <w:bCs w:val="0"/>
                <w:sz w:val="24"/>
                <w:szCs w:val="24"/>
                <w:rtl/>
              </w:rPr>
            </w:pPr>
            <w:r>
              <w:rPr>
                <w:rFonts w:ascii="Traditional Arabic" w:hAnsi="Traditional Arabic" w:cs="Traditional Arabic"/>
                <w:b w:val="0"/>
                <w:bCs w:val="0"/>
                <w:sz w:val="24"/>
                <w:szCs w:val="24"/>
                <w:rtl/>
              </w:rPr>
              <w:t>ربط بمستثمرين الصحة الرقمية</w:t>
            </w:r>
            <w:r>
              <w:rPr>
                <w:rFonts w:ascii="Traditional Arabic" w:hAnsi="Traditional Arabic" w:cs="Traditional Arabic" w:hint="cs"/>
                <w:b w:val="0"/>
                <w:bCs w:val="0"/>
                <w:sz w:val="24"/>
                <w:szCs w:val="24"/>
                <w:rtl/>
              </w:rPr>
              <w:t>؛</w:t>
            </w:r>
          </w:p>
          <w:p w:rsidR="00A177EF" w:rsidRPr="00A177EF" w:rsidRDefault="00A177EF" w:rsidP="00083312">
            <w:pPr>
              <w:spacing w:after="0" w:line="240" w:lineRule="auto"/>
              <w:jc w:val="both"/>
              <w:rPr>
                <w:rFonts w:ascii="Traditional Arabic" w:hAnsi="Traditional Arabic" w:cs="Traditional Arabic"/>
                <w:b w:val="0"/>
                <w:bCs w:val="0"/>
                <w:sz w:val="24"/>
                <w:szCs w:val="24"/>
              </w:rPr>
            </w:pPr>
            <w:r w:rsidRPr="00A177EF">
              <w:rPr>
                <w:rFonts w:ascii="Traditional Arabic" w:hAnsi="Traditional Arabic" w:cs="Traditional Arabic"/>
                <w:b w:val="0"/>
                <w:bCs w:val="0"/>
                <w:sz w:val="24"/>
                <w:szCs w:val="24"/>
                <w:rtl/>
              </w:rPr>
              <w:t xml:space="preserve">مساعدات في تصميم المنتج، إعداد التجارب السريرية، وتطوير </w:t>
            </w:r>
            <w:r w:rsidR="00AC61AB" w:rsidRPr="00A177EF">
              <w:rPr>
                <w:rFonts w:ascii="Traditional Arabic" w:hAnsi="Traditional Arabic" w:cs="Traditional Arabic" w:hint="cs"/>
                <w:b w:val="0"/>
                <w:bCs w:val="0"/>
                <w:sz w:val="24"/>
                <w:szCs w:val="24"/>
                <w:rtl/>
              </w:rPr>
              <w:t>إستراتيجية</w:t>
            </w:r>
            <w:r w:rsidRPr="00A177EF">
              <w:rPr>
                <w:rFonts w:ascii="Traditional Arabic" w:hAnsi="Traditional Arabic" w:cs="Traditional Arabic"/>
                <w:b w:val="0"/>
                <w:bCs w:val="0"/>
                <w:sz w:val="24"/>
                <w:szCs w:val="24"/>
                <w:rtl/>
              </w:rPr>
              <w:t xml:space="preserve"> الدخول للسوق</w:t>
            </w:r>
            <w:r w:rsidRPr="00A177EF">
              <w:rPr>
                <w:rFonts w:ascii="Traditional Arabic" w:hAnsi="Traditional Arabic" w:cs="Traditional Arabic"/>
                <w:b w:val="0"/>
                <w:bCs w:val="0"/>
                <w:sz w:val="24"/>
                <w:szCs w:val="24"/>
              </w:rPr>
              <w:t>.</w:t>
            </w:r>
          </w:p>
        </w:tc>
        <w:tc>
          <w:tcPr>
            <w:tcW w:w="2897" w:type="dxa"/>
          </w:tcPr>
          <w:p w:rsidR="00A177EF" w:rsidRPr="00A177EF" w:rsidRDefault="00A177EF" w:rsidP="00083312">
            <w:pPr>
              <w:spacing w:after="0" w:line="240" w:lineRule="auto"/>
              <w:jc w:val="both"/>
              <w:cnfStyle w:val="000000100000"/>
              <w:rPr>
                <w:rFonts w:ascii="Traditional Arabic" w:hAnsi="Traditional Arabic" w:cs="Traditional Arabic"/>
                <w:sz w:val="24"/>
                <w:szCs w:val="24"/>
              </w:rPr>
            </w:pPr>
            <w:r w:rsidRPr="00A177EF">
              <w:rPr>
                <w:rFonts w:ascii="Traditional Arabic" w:hAnsi="Traditional Arabic" w:cs="Traditional Arabic"/>
                <w:sz w:val="24"/>
                <w:szCs w:val="24"/>
                <w:rtl/>
              </w:rPr>
              <w:t>صحة رقمية: تطوير جهاز تشخيص منزلي + تطبيق رقمي، لقياس حالات مثل وجود العدوى أو مؤشرات صحية</w:t>
            </w:r>
          </w:p>
        </w:tc>
        <w:tc>
          <w:tcPr>
            <w:tcW w:w="1250" w:type="dxa"/>
          </w:tcPr>
          <w:p w:rsidR="00A177EF" w:rsidRPr="00AC61AB" w:rsidRDefault="00540FA0" w:rsidP="00083312">
            <w:pPr>
              <w:spacing w:after="0" w:line="240" w:lineRule="auto"/>
              <w:jc w:val="center"/>
              <w:cnfStyle w:val="000000100000"/>
              <w:rPr>
                <w:rFonts w:asciiTheme="majorBidi" w:hAnsiTheme="majorBidi" w:cstheme="majorBidi"/>
                <w:b/>
                <w:bCs/>
                <w:sz w:val="24"/>
                <w:szCs w:val="24"/>
              </w:rPr>
            </w:pPr>
            <w:r w:rsidRPr="00AC61AB">
              <w:rPr>
                <w:rFonts w:asciiTheme="majorBidi" w:hAnsiTheme="majorBidi" w:cstheme="majorBidi"/>
                <w:b/>
                <w:bCs/>
              </w:rPr>
              <w:t>Lucira Health</w:t>
            </w:r>
          </w:p>
        </w:tc>
      </w:tr>
    </w:tbl>
    <w:p w:rsidR="00540FA0" w:rsidRDefault="00A177EF" w:rsidP="00083312">
      <w:pPr>
        <w:spacing w:after="0"/>
        <w:ind w:firstLine="566"/>
        <w:jc w:val="both"/>
        <w:rPr>
          <w:rFonts w:ascii="Traditional Arabic" w:hAnsi="Traditional Arabic" w:cs="Traditional Arabic"/>
          <w:sz w:val="32"/>
          <w:szCs w:val="32"/>
          <w:lang w:val="en-AU"/>
        </w:rPr>
      </w:pPr>
      <w:r w:rsidRPr="00540FA0">
        <w:rPr>
          <w:rFonts w:ascii="Traditional Arabic" w:hAnsi="Traditional Arabic" w:cs="Traditional Arabic" w:hint="cs"/>
          <w:b/>
          <w:bCs/>
          <w:sz w:val="32"/>
          <w:szCs w:val="32"/>
          <w:rtl/>
          <w:lang w:val="en-AU"/>
        </w:rPr>
        <w:t>المصدر:</w:t>
      </w:r>
      <w:r>
        <w:rPr>
          <w:rFonts w:ascii="Traditional Arabic" w:hAnsi="Traditional Arabic" w:cs="Traditional Arabic" w:hint="cs"/>
          <w:sz w:val="32"/>
          <w:szCs w:val="32"/>
          <w:rtl/>
          <w:lang w:val="en-AU"/>
        </w:rPr>
        <w:t xml:space="preserve"> من إعداد الباحثة بالاعتماد على بيانات الموقع الرسمي للمسرعة </w:t>
      </w:r>
      <w:hyperlink r:id="rId11" w:history="1">
        <w:r w:rsidR="00540FA0" w:rsidRPr="000E2AF0">
          <w:rPr>
            <w:rStyle w:val="Hyperlink"/>
            <w:rFonts w:ascii="Traditional Arabic" w:hAnsi="Traditional Arabic" w:cs="Traditional Arabic"/>
            <w:sz w:val="32"/>
            <w:szCs w:val="32"/>
            <w:lang w:val="en-AU"/>
          </w:rPr>
          <w:t>https://web.startx.com</w:t>
        </w:r>
      </w:hyperlink>
    </w:p>
    <w:p w:rsidR="00AC12D5" w:rsidRPr="00AC12D5" w:rsidRDefault="00AC12D5" w:rsidP="00083312">
      <w:pPr>
        <w:spacing w:after="0"/>
        <w:ind w:firstLine="566"/>
        <w:jc w:val="both"/>
        <w:rPr>
          <w:rFonts w:ascii="Traditional Arabic" w:hAnsi="Traditional Arabic" w:cs="Traditional Arabic"/>
          <w:sz w:val="32"/>
          <w:szCs w:val="32"/>
          <w:rtl/>
          <w:lang w:val="en-AU"/>
        </w:rPr>
      </w:pPr>
      <w:r>
        <w:rPr>
          <w:rFonts w:ascii="Traditional Arabic" w:hAnsi="Traditional Arabic" w:cs="Traditional Arabic" w:hint="cs"/>
          <w:sz w:val="32"/>
          <w:szCs w:val="32"/>
          <w:rtl/>
          <w:lang w:val="en-AU"/>
        </w:rPr>
        <w:t>نلاحظ من خلال الجدول أن</w:t>
      </w:r>
      <w:r>
        <w:rPr>
          <w:rFonts w:ascii="Traditional Arabic" w:hAnsi="Traditional Arabic" w:cs="Traditional Arabic"/>
          <w:sz w:val="32"/>
          <w:szCs w:val="32"/>
          <w:rtl/>
          <w:lang w:val="en-AU"/>
        </w:rPr>
        <w:t xml:space="preserve"> </w:t>
      </w:r>
      <w:r w:rsidRPr="00AC12D5">
        <w:rPr>
          <w:rFonts w:ascii="Traditional Arabic" w:hAnsi="Traditional Arabic" w:cs="Traditional Arabic"/>
          <w:sz w:val="32"/>
          <w:szCs w:val="32"/>
          <w:rtl/>
          <w:lang w:val="en-AU"/>
        </w:rPr>
        <w:t>الشركات الرقمية</w:t>
      </w:r>
      <w:r>
        <w:rPr>
          <w:rFonts w:ascii="Traditional Arabic" w:hAnsi="Traditional Arabic" w:cs="Traditional Arabic" w:hint="cs"/>
          <w:sz w:val="32"/>
          <w:szCs w:val="32"/>
          <w:rtl/>
          <w:lang w:val="en-AU"/>
        </w:rPr>
        <w:t xml:space="preserve"> </w:t>
      </w:r>
      <w:r w:rsidRPr="00AC12D5">
        <w:rPr>
          <w:rFonts w:ascii="Traditional Arabic" w:hAnsi="Traditional Arabic" w:cs="Traditional Arabic"/>
          <w:sz w:val="32"/>
          <w:szCs w:val="32"/>
          <w:rtl/>
          <w:lang w:val="en-AU"/>
        </w:rPr>
        <w:t xml:space="preserve">استفادت من دعم </w:t>
      </w:r>
      <w:r w:rsidRPr="00AC12D5">
        <w:rPr>
          <w:rFonts w:ascii="Traditional Arabic" w:hAnsi="Traditional Arabic" w:cs="Traditional Arabic"/>
          <w:sz w:val="32"/>
          <w:szCs w:val="32"/>
          <w:lang w:val="en-AU"/>
        </w:rPr>
        <w:t>StartX</w:t>
      </w:r>
      <w:r>
        <w:rPr>
          <w:rFonts w:ascii="Traditional Arabic" w:hAnsi="Traditional Arabic" w:cs="Traditional Arabic" w:hint="cs"/>
          <w:sz w:val="32"/>
          <w:szCs w:val="32"/>
          <w:rtl/>
          <w:lang w:val="en-AU"/>
        </w:rPr>
        <w:t>، من خلال الآليات التالية:</w:t>
      </w:r>
    </w:p>
    <w:p w:rsidR="00C850EB" w:rsidRDefault="00AC12D5" w:rsidP="00083312">
      <w:pPr>
        <w:pStyle w:val="af1"/>
        <w:numPr>
          <w:ilvl w:val="0"/>
          <w:numId w:val="24"/>
        </w:numPr>
        <w:spacing w:after="0"/>
        <w:jc w:val="both"/>
        <w:rPr>
          <w:rFonts w:ascii="Traditional Arabic" w:hAnsi="Traditional Arabic" w:cs="Traditional Arabic"/>
          <w:sz w:val="32"/>
          <w:szCs w:val="32"/>
          <w:lang w:val="en-AU"/>
        </w:rPr>
      </w:pPr>
      <w:r w:rsidRPr="00AC12D5">
        <w:rPr>
          <w:rFonts w:ascii="Traditional Arabic" w:hAnsi="Traditional Arabic" w:cs="Traditional Arabic" w:hint="cs"/>
          <w:sz w:val="32"/>
          <w:szCs w:val="32"/>
          <w:rtl/>
          <w:lang w:val="en-AU"/>
        </w:rPr>
        <w:t>إبداع</w:t>
      </w:r>
      <w:r w:rsidRPr="00AC12D5">
        <w:rPr>
          <w:rFonts w:ascii="Traditional Arabic" w:hAnsi="Traditional Arabic" w:cs="Traditional Arabic"/>
          <w:sz w:val="32"/>
          <w:szCs w:val="32"/>
          <w:rtl/>
          <w:lang w:val="en-AU"/>
        </w:rPr>
        <w:t xml:space="preserve"> التسريع غير الربحي (</w:t>
      </w:r>
      <w:r w:rsidRPr="00AC12D5">
        <w:rPr>
          <w:rFonts w:ascii="Traditional Arabic" w:hAnsi="Traditional Arabic" w:cs="Traditional Arabic"/>
          <w:sz w:val="32"/>
          <w:szCs w:val="32"/>
          <w:lang w:val="en-AU"/>
        </w:rPr>
        <w:t>non-equity</w:t>
      </w:r>
      <w:r w:rsidR="00C850EB">
        <w:rPr>
          <w:rFonts w:ascii="Traditional Arabic" w:hAnsi="Traditional Arabic" w:cs="Traditional Arabic"/>
          <w:sz w:val="32"/>
          <w:szCs w:val="32"/>
          <w:rtl/>
          <w:lang w:val="en-AU"/>
        </w:rPr>
        <w:t>)</w:t>
      </w:r>
      <w:r w:rsidRPr="00AC12D5">
        <w:rPr>
          <w:rFonts w:ascii="Traditional Arabic" w:hAnsi="Traditional Arabic" w:cs="Traditional Arabic"/>
          <w:sz w:val="32"/>
          <w:szCs w:val="32"/>
          <w:rtl/>
          <w:lang w:val="en-AU"/>
        </w:rPr>
        <w:t xml:space="preserve"> لأن </w:t>
      </w:r>
      <w:r w:rsidRPr="00AC12D5">
        <w:rPr>
          <w:rFonts w:ascii="Traditional Arabic" w:hAnsi="Traditional Arabic" w:cs="Traditional Arabic"/>
          <w:sz w:val="32"/>
          <w:szCs w:val="32"/>
          <w:lang w:val="en-AU"/>
        </w:rPr>
        <w:t>StartX</w:t>
      </w:r>
      <w:r w:rsidR="00C850EB">
        <w:rPr>
          <w:rFonts w:ascii="Traditional Arabic" w:hAnsi="Traditional Arabic" w:cs="Traditional Arabic"/>
          <w:sz w:val="32"/>
          <w:szCs w:val="32"/>
          <w:rtl/>
          <w:lang w:val="en-AU"/>
        </w:rPr>
        <w:t xml:space="preserve"> لا تأخذ أسهم، ي</w:t>
      </w:r>
      <w:r w:rsidR="00C850EB">
        <w:rPr>
          <w:rFonts w:ascii="Traditional Arabic" w:hAnsi="Traditional Arabic" w:cs="Traditional Arabic" w:hint="cs"/>
          <w:sz w:val="32"/>
          <w:szCs w:val="32"/>
          <w:rtl/>
          <w:lang w:val="en-AU"/>
        </w:rPr>
        <w:t>سمح</w:t>
      </w:r>
      <w:r w:rsidRPr="00AC12D5">
        <w:rPr>
          <w:rFonts w:ascii="Traditional Arabic" w:hAnsi="Traditional Arabic" w:cs="Traditional Arabic"/>
          <w:sz w:val="32"/>
          <w:szCs w:val="32"/>
          <w:rtl/>
          <w:lang w:val="en-AU"/>
        </w:rPr>
        <w:t xml:space="preserve"> للمؤسّسين</w:t>
      </w:r>
      <w:r w:rsidR="00C850EB">
        <w:rPr>
          <w:rFonts w:ascii="Traditional Arabic" w:hAnsi="Traditional Arabic" w:cs="Traditional Arabic"/>
          <w:sz w:val="32"/>
          <w:szCs w:val="32"/>
          <w:rtl/>
          <w:lang w:val="en-AU"/>
        </w:rPr>
        <w:t xml:space="preserve"> </w:t>
      </w:r>
      <w:r w:rsidR="00C850EB">
        <w:rPr>
          <w:rFonts w:ascii="Traditional Arabic" w:hAnsi="Traditional Arabic" w:cs="Traditional Arabic" w:hint="cs"/>
          <w:sz w:val="32"/>
          <w:szCs w:val="32"/>
          <w:rtl/>
          <w:lang w:val="en-AU"/>
        </w:rPr>
        <w:t>ب</w:t>
      </w:r>
      <w:r w:rsidR="00C850EB">
        <w:rPr>
          <w:rFonts w:ascii="Traditional Arabic" w:hAnsi="Traditional Arabic" w:cs="Traditional Arabic"/>
          <w:sz w:val="32"/>
          <w:szCs w:val="32"/>
          <w:rtl/>
          <w:lang w:val="en-AU"/>
        </w:rPr>
        <w:t>التركيز على التوسع بدون ضغط</w:t>
      </w:r>
      <w:r w:rsidRPr="00AC12D5">
        <w:rPr>
          <w:rFonts w:ascii="Traditional Arabic" w:hAnsi="Traditional Arabic" w:cs="Traditional Arabic"/>
          <w:sz w:val="32"/>
          <w:szCs w:val="32"/>
          <w:rtl/>
          <w:lang w:val="en-AU"/>
        </w:rPr>
        <w:t xml:space="preserve"> </w:t>
      </w:r>
      <w:r w:rsidR="00C850EB">
        <w:rPr>
          <w:rFonts w:ascii="Traditional Arabic" w:hAnsi="Traditional Arabic" w:cs="Traditional Arabic"/>
          <w:sz w:val="32"/>
          <w:szCs w:val="32"/>
          <w:rtl/>
          <w:lang w:val="en-AU"/>
        </w:rPr>
        <w:t xml:space="preserve">من المستثمرين </w:t>
      </w:r>
      <w:r w:rsidR="00C850EB">
        <w:rPr>
          <w:rFonts w:ascii="Traditional Arabic" w:hAnsi="Traditional Arabic" w:cs="Traditional Arabic" w:hint="cs"/>
          <w:sz w:val="32"/>
          <w:szCs w:val="32"/>
          <w:rtl/>
          <w:lang w:val="en-AU"/>
        </w:rPr>
        <w:t>مبدئيا؛</w:t>
      </w:r>
    </w:p>
    <w:p w:rsidR="00C850EB" w:rsidRDefault="00C850EB" w:rsidP="00083312">
      <w:pPr>
        <w:pStyle w:val="af1"/>
        <w:numPr>
          <w:ilvl w:val="0"/>
          <w:numId w:val="24"/>
        </w:numPr>
        <w:spacing w:after="0"/>
        <w:jc w:val="both"/>
        <w:rPr>
          <w:rFonts w:ascii="Traditional Arabic" w:hAnsi="Traditional Arabic" w:cs="Traditional Arabic"/>
          <w:sz w:val="32"/>
          <w:szCs w:val="32"/>
          <w:lang w:val="en-AU"/>
        </w:rPr>
      </w:pPr>
      <w:r>
        <w:rPr>
          <w:rFonts w:ascii="Traditional Arabic" w:hAnsi="Traditional Arabic" w:cs="Traditional Arabic"/>
          <w:sz w:val="32"/>
          <w:szCs w:val="32"/>
          <w:rtl/>
          <w:lang w:val="en-AU"/>
        </w:rPr>
        <w:t>التوجيه المتخص</w:t>
      </w:r>
      <w:r>
        <w:rPr>
          <w:rFonts w:ascii="Traditional Arabic" w:hAnsi="Traditional Arabic" w:cs="Traditional Arabic" w:hint="cs"/>
          <w:sz w:val="32"/>
          <w:szCs w:val="32"/>
          <w:rtl/>
          <w:lang w:val="en-AU"/>
        </w:rPr>
        <w:t>ّ</w:t>
      </w:r>
      <w:r>
        <w:rPr>
          <w:rFonts w:ascii="Traditional Arabic" w:hAnsi="Traditional Arabic" w:cs="Traditional Arabic"/>
          <w:sz w:val="32"/>
          <w:szCs w:val="32"/>
          <w:rtl/>
          <w:lang w:val="en-AU"/>
        </w:rPr>
        <w:t>ص</w:t>
      </w:r>
      <w:r>
        <w:rPr>
          <w:rFonts w:ascii="Traditional Arabic" w:hAnsi="Traditional Arabic" w:cs="Traditional Arabic" w:hint="cs"/>
          <w:sz w:val="32"/>
          <w:szCs w:val="32"/>
          <w:rtl/>
          <w:lang w:val="en-AU"/>
        </w:rPr>
        <w:t>،</w:t>
      </w:r>
      <w:r>
        <w:rPr>
          <w:rFonts w:ascii="Traditional Arabic" w:hAnsi="Traditional Arabic" w:cs="Traditional Arabic"/>
          <w:sz w:val="32"/>
          <w:szCs w:val="32"/>
          <w:rtl/>
          <w:lang w:val="en-AU"/>
        </w:rPr>
        <w:t xml:space="preserve"> و</w:t>
      </w:r>
      <w:r w:rsidR="00AC12D5" w:rsidRPr="00C850EB">
        <w:rPr>
          <w:rFonts w:ascii="Traditional Arabic" w:hAnsi="Traditional Arabic" w:cs="Traditional Arabic"/>
          <w:sz w:val="32"/>
          <w:szCs w:val="32"/>
          <w:rtl/>
          <w:lang w:val="en-AU"/>
        </w:rPr>
        <w:t xml:space="preserve">يعني أن الشركات الصحية (مثل </w:t>
      </w:r>
      <w:r w:rsidR="00AC12D5" w:rsidRPr="00C850EB">
        <w:rPr>
          <w:rFonts w:ascii="Traditional Arabic" w:hAnsi="Traditional Arabic" w:cs="Traditional Arabic"/>
          <w:sz w:val="32"/>
          <w:szCs w:val="32"/>
          <w:lang w:val="en-AU"/>
        </w:rPr>
        <w:t>Lucira</w:t>
      </w:r>
      <w:r w:rsidR="00AC12D5" w:rsidRPr="00C850EB">
        <w:rPr>
          <w:rFonts w:ascii="Traditional Arabic" w:hAnsi="Traditional Arabic" w:cs="Traditional Arabic"/>
          <w:sz w:val="32"/>
          <w:szCs w:val="32"/>
          <w:rtl/>
          <w:lang w:val="en-AU"/>
        </w:rPr>
        <w:t xml:space="preserve"> أو </w:t>
      </w:r>
      <w:r w:rsidR="00AC12D5" w:rsidRPr="00C850EB">
        <w:rPr>
          <w:rFonts w:ascii="Traditional Arabic" w:hAnsi="Traditional Arabic" w:cs="Traditional Arabic"/>
          <w:sz w:val="32"/>
          <w:szCs w:val="32"/>
          <w:lang w:val="en-AU"/>
        </w:rPr>
        <w:t>Arterys</w:t>
      </w:r>
      <w:r w:rsidR="00AC12D5" w:rsidRPr="00C850EB">
        <w:rPr>
          <w:rFonts w:ascii="Traditional Arabic" w:hAnsi="Traditional Arabic" w:cs="Traditional Arabic"/>
          <w:sz w:val="32"/>
          <w:szCs w:val="32"/>
          <w:rtl/>
          <w:lang w:val="en-AU"/>
        </w:rPr>
        <w:t xml:space="preserve">) تحصل على خبرة فنية وطبية من </w:t>
      </w:r>
      <w:r>
        <w:rPr>
          <w:rFonts w:ascii="Traditional Arabic" w:hAnsi="Traditional Arabic" w:cs="Traditional Arabic" w:hint="cs"/>
          <w:sz w:val="32"/>
          <w:szCs w:val="32"/>
          <w:rtl/>
          <w:lang w:val="en-AU"/>
        </w:rPr>
        <w:t>ال</w:t>
      </w:r>
      <w:r>
        <w:rPr>
          <w:rFonts w:ascii="Traditional Arabic" w:hAnsi="Traditional Arabic" w:cs="Traditional Arabic"/>
          <w:sz w:val="32"/>
          <w:szCs w:val="32"/>
          <w:rtl/>
          <w:lang w:val="en-AU"/>
        </w:rPr>
        <w:t xml:space="preserve">روّاد في المجال، ما يساعدها </w:t>
      </w:r>
      <w:r>
        <w:rPr>
          <w:rFonts w:ascii="Traditional Arabic" w:hAnsi="Traditional Arabic" w:cs="Traditional Arabic" w:hint="cs"/>
          <w:sz w:val="32"/>
          <w:szCs w:val="32"/>
          <w:rtl/>
          <w:lang w:val="en-AU"/>
        </w:rPr>
        <w:t>على</w:t>
      </w:r>
      <w:r w:rsidR="00AC12D5" w:rsidRPr="00C850EB">
        <w:rPr>
          <w:rFonts w:ascii="Traditional Arabic" w:hAnsi="Traditional Arabic" w:cs="Traditional Arabic"/>
          <w:sz w:val="32"/>
          <w:szCs w:val="32"/>
          <w:rtl/>
          <w:lang w:val="en-AU"/>
        </w:rPr>
        <w:t xml:space="preserve"> تخ</w:t>
      </w:r>
      <w:r>
        <w:rPr>
          <w:rFonts w:ascii="Traditional Arabic" w:hAnsi="Traditional Arabic" w:cs="Traditional Arabic"/>
          <w:sz w:val="32"/>
          <w:szCs w:val="32"/>
          <w:rtl/>
          <w:lang w:val="en-AU"/>
        </w:rPr>
        <w:t>طّي التحديات التقنية والتنظيمية</w:t>
      </w:r>
      <w:r>
        <w:rPr>
          <w:rFonts w:ascii="Traditional Arabic" w:hAnsi="Traditional Arabic" w:cs="Traditional Arabic" w:hint="cs"/>
          <w:sz w:val="32"/>
          <w:szCs w:val="32"/>
          <w:rtl/>
          <w:lang w:val="en-AU"/>
        </w:rPr>
        <w:t>؛</w:t>
      </w:r>
    </w:p>
    <w:p w:rsidR="00C850EB" w:rsidRDefault="00C850EB" w:rsidP="00083312">
      <w:pPr>
        <w:pStyle w:val="af1"/>
        <w:numPr>
          <w:ilvl w:val="0"/>
          <w:numId w:val="24"/>
        </w:numPr>
        <w:spacing w:after="0"/>
        <w:jc w:val="both"/>
        <w:rPr>
          <w:rFonts w:ascii="Traditional Arabic" w:hAnsi="Traditional Arabic" w:cs="Traditional Arabic"/>
          <w:sz w:val="32"/>
          <w:szCs w:val="32"/>
          <w:lang w:val="en-AU"/>
        </w:rPr>
      </w:pPr>
      <w:r>
        <w:rPr>
          <w:rFonts w:ascii="Traditional Arabic" w:hAnsi="Traditional Arabic" w:cs="Traditional Arabic"/>
          <w:sz w:val="32"/>
          <w:szCs w:val="32"/>
          <w:rtl/>
          <w:lang w:val="en-AU"/>
        </w:rPr>
        <w:t>شبكة مستثمرين قوية</w:t>
      </w:r>
      <w:r>
        <w:rPr>
          <w:rFonts w:ascii="Traditional Arabic" w:hAnsi="Traditional Arabic" w:cs="Traditional Arabic" w:hint="cs"/>
          <w:sz w:val="32"/>
          <w:szCs w:val="32"/>
          <w:rtl/>
          <w:lang w:val="en-AU"/>
        </w:rPr>
        <w:t>، حيث إنه</w:t>
      </w:r>
      <w:r w:rsidR="00AC12D5" w:rsidRPr="00C850EB">
        <w:rPr>
          <w:rFonts w:ascii="Traditional Arabic" w:hAnsi="Traditional Arabic" w:cs="Traditional Arabic"/>
          <w:sz w:val="32"/>
          <w:szCs w:val="32"/>
          <w:rtl/>
          <w:lang w:val="en-AU"/>
        </w:rPr>
        <w:t xml:space="preserve"> من خلال عروض </w:t>
      </w:r>
      <w:r w:rsidR="00AC12D5" w:rsidRPr="00C850EB">
        <w:rPr>
          <w:rFonts w:ascii="Traditional Arabic" w:hAnsi="Traditional Arabic" w:cs="Traditional Arabic"/>
          <w:sz w:val="32"/>
          <w:szCs w:val="32"/>
          <w:lang w:val="en-AU"/>
        </w:rPr>
        <w:t>Pitch</w:t>
      </w:r>
      <w:r w:rsidR="00AC12D5" w:rsidRPr="00C850EB">
        <w:rPr>
          <w:rFonts w:ascii="Traditional Arabic" w:hAnsi="Traditional Arabic" w:cs="Traditional Arabic"/>
          <w:sz w:val="32"/>
          <w:szCs w:val="32"/>
          <w:rtl/>
          <w:lang w:val="en-AU"/>
        </w:rPr>
        <w:t xml:space="preserve"> و </w:t>
      </w:r>
      <w:r w:rsidR="00AC12D5" w:rsidRPr="00C850EB">
        <w:rPr>
          <w:rFonts w:ascii="Traditional Arabic" w:hAnsi="Traditional Arabic" w:cs="Traditional Arabic"/>
          <w:sz w:val="32"/>
          <w:szCs w:val="32"/>
          <w:lang w:val="en-AU"/>
        </w:rPr>
        <w:t>Demo Days</w:t>
      </w:r>
      <w:r w:rsidR="00AC12D5" w:rsidRPr="00C850EB">
        <w:rPr>
          <w:rFonts w:ascii="Traditional Arabic" w:hAnsi="Traditional Arabic" w:cs="Traditional Arabic"/>
          <w:sz w:val="32"/>
          <w:szCs w:val="32"/>
          <w:rtl/>
          <w:lang w:val="en-AU"/>
        </w:rPr>
        <w:t xml:space="preserve">، </w:t>
      </w:r>
      <w:r>
        <w:rPr>
          <w:rFonts w:ascii="Traditional Arabic" w:hAnsi="Traditional Arabic" w:cs="Traditional Arabic" w:hint="cs"/>
          <w:sz w:val="32"/>
          <w:szCs w:val="32"/>
          <w:rtl/>
          <w:lang w:val="en-AU"/>
        </w:rPr>
        <w:t xml:space="preserve">حصلت </w:t>
      </w:r>
      <w:r w:rsidR="00AC12D5" w:rsidRPr="00C850EB">
        <w:rPr>
          <w:rFonts w:ascii="Traditional Arabic" w:hAnsi="Traditional Arabic" w:cs="Traditional Arabic"/>
          <w:sz w:val="32"/>
          <w:szCs w:val="32"/>
          <w:rtl/>
          <w:lang w:val="en-AU"/>
        </w:rPr>
        <w:t xml:space="preserve">الشركات مثل </w:t>
      </w:r>
      <w:r w:rsidR="00AC12D5" w:rsidRPr="00C850EB">
        <w:rPr>
          <w:rFonts w:ascii="Traditional Arabic" w:hAnsi="Traditional Arabic" w:cs="Traditional Arabic"/>
          <w:sz w:val="32"/>
          <w:szCs w:val="32"/>
          <w:lang w:val="en-AU"/>
        </w:rPr>
        <w:t>Lime</w:t>
      </w:r>
      <w:r w:rsidR="00AC12D5" w:rsidRPr="00C850EB">
        <w:rPr>
          <w:rFonts w:ascii="Traditional Arabic" w:hAnsi="Traditional Arabic" w:cs="Traditional Arabic"/>
          <w:sz w:val="32"/>
          <w:szCs w:val="32"/>
          <w:rtl/>
          <w:lang w:val="en-AU"/>
        </w:rPr>
        <w:t xml:space="preserve"> و</w:t>
      </w:r>
      <w:r w:rsidR="00AC12D5" w:rsidRPr="00C850EB">
        <w:rPr>
          <w:rFonts w:ascii="Traditional Arabic" w:hAnsi="Traditional Arabic" w:cs="Traditional Arabic"/>
          <w:sz w:val="32"/>
          <w:szCs w:val="32"/>
          <w:lang w:val="en-AU"/>
        </w:rPr>
        <w:t>OpenSea</w:t>
      </w:r>
      <w:r w:rsidR="00AC12D5" w:rsidRPr="00C850EB">
        <w:rPr>
          <w:rFonts w:ascii="Traditional Arabic" w:hAnsi="Traditional Arabic" w:cs="Traditional Arabic"/>
          <w:sz w:val="32"/>
          <w:szCs w:val="32"/>
          <w:rtl/>
          <w:lang w:val="en-AU"/>
        </w:rPr>
        <w:t xml:space="preserve">  على تمويل من مستثمرين مهتمّين بالتكنولوجيا العالية، مما دفع نموها الرقمي</w:t>
      </w:r>
      <w:r>
        <w:rPr>
          <w:rFonts w:ascii="Traditional Arabic" w:hAnsi="Traditional Arabic" w:cs="Traditional Arabic" w:hint="cs"/>
          <w:sz w:val="32"/>
          <w:szCs w:val="32"/>
          <w:rtl/>
          <w:lang w:val="en-AU"/>
        </w:rPr>
        <w:t>؛</w:t>
      </w:r>
    </w:p>
    <w:p w:rsidR="00C850EB" w:rsidRDefault="00C850EB" w:rsidP="00083312">
      <w:pPr>
        <w:pStyle w:val="af1"/>
        <w:numPr>
          <w:ilvl w:val="0"/>
          <w:numId w:val="24"/>
        </w:numPr>
        <w:spacing w:after="0"/>
        <w:jc w:val="both"/>
        <w:rPr>
          <w:rFonts w:ascii="Traditional Arabic" w:hAnsi="Traditional Arabic" w:cs="Traditional Arabic"/>
          <w:sz w:val="32"/>
          <w:szCs w:val="32"/>
          <w:lang w:val="en-AU"/>
        </w:rPr>
      </w:pPr>
      <w:r>
        <w:rPr>
          <w:rFonts w:ascii="Traditional Arabic" w:hAnsi="Traditional Arabic" w:cs="Traditional Arabic" w:hint="cs"/>
          <w:sz w:val="32"/>
          <w:szCs w:val="32"/>
          <w:rtl/>
          <w:lang w:val="en-AU"/>
        </w:rPr>
        <w:t>ال</w:t>
      </w:r>
      <w:r w:rsidR="00AC12D5" w:rsidRPr="00C850EB">
        <w:rPr>
          <w:rFonts w:ascii="Traditional Arabic" w:hAnsi="Traditional Arabic" w:cs="Traditional Arabic"/>
          <w:sz w:val="32"/>
          <w:szCs w:val="32"/>
          <w:rtl/>
          <w:lang w:val="en-AU"/>
        </w:rPr>
        <w:t>وصول إلى</w:t>
      </w:r>
      <w:r>
        <w:rPr>
          <w:rFonts w:ascii="Traditional Arabic" w:hAnsi="Traditional Arabic" w:cs="Traditional Arabic"/>
          <w:sz w:val="32"/>
          <w:szCs w:val="32"/>
          <w:rtl/>
          <w:lang w:val="en-AU"/>
        </w:rPr>
        <w:t xml:space="preserve"> موارد تقنية مكثّفة من السحابة إلى خدمات تطوير،</w:t>
      </w:r>
      <w:r w:rsidR="00AC12D5" w:rsidRPr="00C850EB">
        <w:rPr>
          <w:rFonts w:ascii="Traditional Arabic" w:hAnsi="Traditional Arabic" w:cs="Traditional Arabic"/>
          <w:sz w:val="32"/>
          <w:szCs w:val="32"/>
          <w:rtl/>
          <w:lang w:val="en-AU"/>
        </w:rPr>
        <w:t xml:space="preserve"> يُخفض التكاليف التشغيلية للمؤسّسات ال</w:t>
      </w:r>
      <w:r>
        <w:rPr>
          <w:rFonts w:ascii="Traditional Arabic" w:hAnsi="Traditional Arabic" w:cs="Traditional Arabic"/>
          <w:sz w:val="32"/>
          <w:szCs w:val="32"/>
          <w:rtl/>
          <w:lang w:val="en-AU"/>
        </w:rPr>
        <w:t>رقمية ويساعدها على البناء بسرعة</w:t>
      </w:r>
      <w:r>
        <w:rPr>
          <w:rFonts w:ascii="Traditional Arabic" w:hAnsi="Traditional Arabic" w:cs="Traditional Arabic" w:hint="cs"/>
          <w:sz w:val="32"/>
          <w:szCs w:val="32"/>
          <w:rtl/>
          <w:lang w:val="en-AU"/>
        </w:rPr>
        <w:t>؛</w:t>
      </w:r>
    </w:p>
    <w:p w:rsidR="00F7235B" w:rsidRPr="00F7235B" w:rsidRDefault="00AC12D5" w:rsidP="00F7235B">
      <w:pPr>
        <w:pStyle w:val="af1"/>
        <w:numPr>
          <w:ilvl w:val="0"/>
          <w:numId w:val="24"/>
        </w:numPr>
        <w:spacing w:after="0"/>
        <w:jc w:val="both"/>
        <w:rPr>
          <w:rFonts w:ascii="Traditional Arabic" w:hAnsi="Traditional Arabic" w:cs="Traditional Arabic"/>
          <w:sz w:val="32"/>
          <w:szCs w:val="32"/>
          <w:rtl/>
          <w:lang w:val="en-AU"/>
        </w:rPr>
      </w:pPr>
      <w:r w:rsidRPr="00C850EB">
        <w:rPr>
          <w:rFonts w:ascii="Traditional Arabic" w:hAnsi="Traditional Arabic" w:cs="Traditional Arabic"/>
          <w:sz w:val="32"/>
          <w:szCs w:val="32"/>
          <w:rtl/>
          <w:lang w:val="en-AU"/>
        </w:rPr>
        <w:t xml:space="preserve">مجتمع </w:t>
      </w:r>
      <w:r w:rsidR="00C850EB">
        <w:rPr>
          <w:rFonts w:ascii="Traditional Arabic" w:hAnsi="Traditional Arabic" w:cs="Traditional Arabic" w:hint="cs"/>
          <w:sz w:val="32"/>
          <w:szCs w:val="32"/>
          <w:rtl/>
          <w:lang w:val="en-AU"/>
        </w:rPr>
        <w:t>ال</w:t>
      </w:r>
      <w:r w:rsidRPr="00C850EB">
        <w:rPr>
          <w:rFonts w:ascii="Traditional Arabic" w:hAnsi="Traditional Arabic" w:cs="Traditional Arabic"/>
          <w:sz w:val="32"/>
          <w:szCs w:val="32"/>
          <w:rtl/>
          <w:lang w:val="en-AU"/>
        </w:rPr>
        <w:t xml:space="preserve">مؤسّسين </w:t>
      </w:r>
      <w:r w:rsidR="00C850EB">
        <w:rPr>
          <w:rFonts w:ascii="Traditional Arabic" w:hAnsi="Traditional Arabic" w:cs="Traditional Arabic" w:hint="cs"/>
          <w:sz w:val="32"/>
          <w:szCs w:val="32"/>
          <w:rtl/>
          <w:lang w:val="en-AU"/>
        </w:rPr>
        <w:t>ال</w:t>
      </w:r>
      <w:r w:rsidR="00C850EB">
        <w:rPr>
          <w:rFonts w:ascii="Traditional Arabic" w:hAnsi="Traditional Arabic" w:cs="Traditional Arabic"/>
          <w:sz w:val="32"/>
          <w:szCs w:val="32"/>
          <w:rtl/>
          <w:lang w:val="en-AU"/>
        </w:rPr>
        <w:t>دائم</w:t>
      </w:r>
      <w:r w:rsidRPr="00C850EB">
        <w:rPr>
          <w:rFonts w:ascii="Traditional Arabic" w:hAnsi="Traditional Arabic" w:cs="Traditional Arabic"/>
          <w:sz w:val="32"/>
          <w:szCs w:val="32"/>
          <w:rtl/>
          <w:lang w:val="en-AU"/>
        </w:rPr>
        <w:t xml:space="preserve"> </w:t>
      </w:r>
      <w:r w:rsidR="00C850EB">
        <w:rPr>
          <w:rFonts w:ascii="Traditional Arabic" w:hAnsi="Traditional Arabic" w:cs="Traditional Arabic" w:hint="cs"/>
          <w:sz w:val="32"/>
          <w:szCs w:val="32"/>
          <w:rtl/>
          <w:lang w:val="en-AU"/>
        </w:rPr>
        <w:t xml:space="preserve">الذي </w:t>
      </w:r>
      <w:r w:rsidR="00C850EB">
        <w:rPr>
          <w:rFonts w:ascii="Traditional Arabic" w:hAnsi="Traditional Arabic" w:cs="Traditional Arabic"/>
          <w:sz w:val="32"/>
          <w:szCs w:val="32"/>
          <w:rtl/>
          <w:lang w:val="en-AU"/>
        </w:rPr>
        <w:t>يساعد</w:t>
      </w:r>
      <w:r w:rsidRPr="00C850EB">
        <w:rPr>
          <w:rFonts w:ascii="Traditional Arabic" w:hAnsi="Traditional Arabic" w:cs="Traditional Arabic"/>
          <w:sz w:val="32"/>
          <w:szCs w:val="32"/>
          <w:rtl/>
          <w:lang w:val="en-AU"/>
        </w:rPr>
        <w:t xml:space="preserve"> الشركات في تبادل الخبرات، شراكات التسويق أو التقنية، أو حتى التعاون من خلال الوظائف أو الدمج.</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rPr>
      </w:pPr>
      <w:r w:rsidRPr="006A47C5">
        <w:rPr>
          <w:rFonts w:ascii="Traditional Arabic" w:hAnsi="Traditional Arabic" w:cs="Traditional Arabic"/>
          <w:b/>
          <w:bCs/>
          <w:sz w:val="32"/>
          <w:szCs w:val="32"/>
          <w:rtl/>
        </w:rPr>
        <w:t>الخاتمة</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rtl/>
        </w:rPr>
      </w:pPr>
      <w:r w:rsidRPr="006A47C5">
        <w:rPr>
          <w:rFonts w:ascii="Traditional Arabic" w:hAnsi="Traditional Arabic" w:cs="Traditional Arabic"/>
          <w:sz w:val="32"/>
          <w:szCs w:val="32"/>
          <w:rtl/>
        </w:rPr>
        <w:t>بناءً على التحليل الذي تم إجراؤه في هذه الدراسة، يمكننا استخلاص مجموعة من النتائج والتوصيات التي تلخص أهم جوانب تأثير حاضنات الأعمال الجامعية، وخاصة نموذج</w:t>
      </w:r>
      <w:r w:rsidR="00C850EB">
        <w:rPr>
          <w:rFonts w:ascii="Traditional Arabic" w:hAnsi="Traditional Arabic" w:cs="Traditional Arabic" w:hint="cs"/>
          <w:sz w:val="32"/>
          <w:szCs w:val="32"/>
          <w:rtl/>
        </w:rPr>
        <w:t xml:space="preserve"> المسرعة</w:t>
      </w:r>
      <w:r w:rsidRPr="006A47C5">
        <w:rPr>
          <w:rFonts w:ascii="Traditional Arabic" w:hAnsi="Traditional Arabic" w:cs="Traditional Arabic"/>
          <w:sz w:val="32"/>
          <w:szCs w:val="32"/>
        </w:rPr>
        <w:t xml:space="preserve"> Start X </w:t>
      </w:r>
      <w:r w:rsidRPr="006A47C5">
        <w:rPr>
          <w:rFonts w:ascii="Traditional Arabic" w:hAnsi="Traditional Arabic" w:cs="Traditional Arabic"/>
          <w:sz w:val="32"/>
          <w:szCs w:val="32"/>
          <w:rtl/>
        </w:rPr>
        <w:t>بجامعة ستانفورد على ريادة الأعمال</w:t>
      </w:r>
      <w:r w:rsidRPr="006A47C5">
        <w:rPr>
          <w:rFonts w:ascii="Traditional Arabic" w:hAnsi="Traditional Arabic" w:cs="Traditional Arabic"/>
          <w:sz w:val="32"/>
          <w:szCs w:val="32"/>
        </w:rPr>
        <w:t>:</w:t>
      </w:r>
    </w:p>
    <w:p w:rsidR="00944BAF" w:rsidRPr="006A47C5" w:rsidRDefault="0030668D" w:rsidP="00083312">
      <w:pPr>
        <w:pStyle w:val="ae"/>
        <w:bidi/>
        <w:spacing w:before="0" w:beforeAutospacing="0" w:after="0" w:afterAutospacing="0"/>
        <w:jc w:val="both"/>
        <w:rPr>
          <w:rFonts w:ascii="Traditional Arabic" w:hAnsi="Traditional Arabic" w:cs="Traditional Arabic"/>
          <w:b/>
          <w:bCs/>
          <w:sz w:val="32"/>
          <w:szCs w:val="32"/>
        </w:rPr>
      </w:pPr>
      <w:r w:rsidRPr="006A47C5">
        <w:rPr>
          <w:rFonts w:ascii="Traditional Arabic" w:hAnsi="Traditional Arabic" w:cs="Traditional Arabic"/>
          <w:b/>
          <w:bCs/>
          <w:sz w:val="32"/>
          <w:szCs w:val="32"/>
          <w:rtl/>
        </w:rPr>
        <w:t>أولا: النتائج</w:t>
      </w:r>
    </w:p>
    <w:p w:rsidR="00944BAF" w:rsidRPr="006A47C5" w:rsidRDefault="0030668D" w:rsidP="00083312">
      <w:pPr>
        <w:pStyle w:val="ae"/>
        <w:numPr>
          <w:ilvl w:val="2"/>
          <w:numId w:val="12"/>
        </w:numPr>
        <w:bidi/>
        <w:spacing w:before="0" w:beforeAutospacing="0" w:after="0" w:afterAutospacing="0"/>
        <w:ind w:left="0" w:firstLine="0"/>
        <w:jc w:val="both"/>
        <w:rPr>
          <w:rFonts w:ascii="Traditional Arabic" w:hAnsi="Traditional Arabic" w:cs="Traditional Arabic"/>
          <w:sz w:val="32"/>
          <w:szCs w:val="32"/>
          <w:rtl/>
        </w:rPr>
      </w:pPr>
      <w:r w:rsidRPr="006A47C5">
        <w:rPr>
          <w:rFonts w:ascii="Traditional Arabic" w:hAnsi="Traditional Arabic" w:cs="Traditional Arabic"/>
          <w:sz w:val="32"/>
          <w:szCs w:val="32"/>
          <w:rtl/>
        </w:rPr>
        <w:t>أثبتت الجامعات الأمريكية، وعلى رأسها جامعة ستانفورد، قدرتها على بناء أنظمة بيئية قوية تدعم نمو الشركات الناشئة، وقد تم تحقيق ذلك من خلال مجموعة من العوامل المتكاملة، منها: توفير الدعم المالي واللوجستي، وتأسيس شراكات قوية مع القطاع الخاص، وتبني ثقافة ريادة الأعمال داخل الحرم الجامعي؛</w:t>
      </w:r>
    </w:p>
    <w:p w:rsidR="00944BAF" w:rsidRPr="006A47C5" w:rsidRDefault="0030668D" w:rsidP="00083312">
      <w:pPr>
        <w:pStyle w:val="ae"/>
        <w:numPr>
          <w:ilvl w:val="2"/>
          <w:numId w:val="12"/>
        </w:numPr>
        <w:bidi/>
        <w:spacing w:before="0" w:beforeAutospacing="0" w:after="0" w:afterAutospacing="0"/>
        <w:ind w:left="0" w:firstLine="0"/>
        <w:jc w:val="both"/>
        <w:rPr>
          <w:rFonts w:ascii="Traditional Arabic" w:hAnsi="Traditional Arabic" w:cs="Traditional Arabic"/>
          <w:sz w:val="32"/>
          <w:szCs w:val="32"/>
        </w:rPr>
      </w:pPr>
      <w:r w:rsidRPr="006A47C5">
        <w:rPr>
          <w:rFonts w:ascii="Traditional Arabic" w:hAnsi="Traditional Arabic" w:cs="Traditional Arabic"/>
          <w:sz w:val="32"/>
          <w:szCs w:val="32"/>
          <w:rtl/>
        </w:rPr>
        <w:t>لعب نموذج</w:t>
      </w:r>
      <w:r w:rsidRPr="006A47C5">
        <w:rPr>
          <w:rFonts w:ascii="Traditional Arabic" w:hAnsi="Traditional Arabic" w:cs="Traditional Arabic"/>
          <w:sz w:val="32"/>
          <w:szCs w:val="32"/>
        </w:rPr>
        <w:t xml:space="preserve"> Start X </w:t>
      </w:r>
      <w:r w:rsidRPr="006A47C5">
        <w:rPr>
          <w:rFonts w:ascii="Traditional Arabic" w:hAnsi="Traditional Arabic" w:cs="Traditional Arabic"/>
          <w:sz w:val="32"/>
          <w:szCs w:val="32"/>
          <w:rtl/>
        </w:rPr>
        <w:t>دورًا حاسمًا في تحويل الأفكار البحثية إلى شركات ناشئة ناجحة</w:t>
      </w:r>
      <w:r w:rsidR="00C850EB">
        <w:rPr>
          <w:rFonts w:ascii="Traditional Arabic" w:hAnsi="Traditional Arabic" w:cs="Traditional Arabic" w:hint="cs"/>
          <w:sz w:val="32"/>
          <w:szCs w:val="32"/>
          <w:rtl/>
        </w:rPr>
        <w:t xml:space="preserve"> في عدة مجالات</w:t>
      </w:r>
      <w:r w:rsidRPr="006A47C5">
        <w:rPr>
          <w:rFonts w:ascii="Traditional Arabic" w:hAnsi="Traditional Arabic" w:cs="Traditional Arabic"/>
          <w:sz w:val="32"/>
          <w:szCs w:val="32"/>
          <w:rtl/>
        </w:rPr>
        <w:t>،</w:t>
      </w:r>
      <w:r w:rsidR="00C850EB">
        <w:rPr>
          <w:rFonts w:ascii="Traditional Arabic" w:hAnsi="Traditional Arabic" w:cs="Traditional Arabic" w:hint="cs"/>
          <w:sz w:val="32"/>
          <w:szCs w:val="32"/>
          <w:rtl/>
        </w:rPr>
        <w:t xml:space="preserve"> ومنها المؤسسات الرقمية،</w:t>
      </w:r>
      <w:r w:rsidR="00C850EB">
        <w:rPr>
          <w:rFonts w:ascii="Traditional Arabic" w:hAnsi="Traditional Arabic" w:cs="Traditional Arabic"/>
          <w:sz w:val="32"/>
          <w:szCs w:val="32"/>
          <w:rtl/>
        </w:rPr>
        <w:t xml:space="preserve"> </w:t>
      </w:r>
      <w:r w:rsidR="00C850EB">
        <w:rPr>
          <w:rFonts w:ascii="Traditional Arabic" w:hAnsi="Traditional Arabic" w:cs="Traditional Arabic" w:hint="cs"/>
          <w:sz w:val="32"/>
          <w:szCs w:val="32"/>
          <w:rtl/>
        </w:rPr>
        <w:t>حيث</w:t>
      </w:r>
      <w:r w:rsidR="00C850EB">
        <w:rPr>
          <w:rFonts w:ascii="Traditional Arabic" w:hAnsi="Traditional Arabic" w:cs="Traditional Arabic"/>
          <w:sz w:val="32"/>
          <w:szCs w:val="32"/>
          <w:rtl/>
        </w:rPr>
        <w:t xml:space="preserve"> تمكن</w:t>
      </w:r>
      <w:r w:rsidR="00C850EB">
        <w:rPr>
          <w:rFonts w:ascii="Traditional Arabic" w:hAnsi="Traditional Arabic" w:cs="Traditional Arabic" w:hint="cs"/>
          <w:sz w:val="32"/>
          <w:szCs w:val="32"/>
          <w:rtl/>
        </w:rPr>
        <w:t>ت</w:t>
      </w:r>
      <w:r w:rsidRPr="006A47C5">
        <w:rPr>
          <w:rFonts w:ascii="Traditional Arabic" w:hAnsi="Traditional Arabic" w:cs="Traditional Arabic"/>
          <w:sz w:val="32"/>
          <w:szCs w:val="32"/>
          <w:rtl/>
        </w:rPr>
        <w:t xml:space="preserve"> من تحقيق ذلك من خلال توفير مجموعة من الخدمات والدعم للشركات الناشئة، بما في ذلك التوجيه والإرشاد، والوصول إلى الخبراء والمستثمرين، والمساحات المكتبية؛</w:t>
      </w:r>
    </w:p>
    <w:p w:rsidR="00944BAF" w:rsidRPr="006A47C5" w:rsidRDefault="0030668D" w:rsidP="00083312">
      <w:pPr>
        <w:pStyle w:val="ae"/>
        <w:numPr>
          <w:ilvl w:val="2"/>
          <w:numId w:val="12"/>
        </w:numPr>
        <w:bidi/>
        <w:spacing w:before="0" w:beforeAutospacing="0" w:after="0" w:afterAutospacing="0"/>
        <w:ind w:left="0" w:firstLine="0"/>
        <w:jc w:val="both"/>
        <w:rPr>
          <w:rFonts w:ascii="Traditional Arabic" w:hAnsi="Traditional Arabic" w:cs="Traditional Arabic"/>
          <w:sz w:val="32"/>
          <w:szCs w:val="32"/>
        </w:rPr>
      </w:pPr>
      <w:r w:rsidRPr="006A47C5">
        <w:rPr>
          <w:rFonts w:ascii="Traditional Arabic" w:hAnsi="Traditional Arabic" w:cs="Traditional Arabic"/>
          <w:sz w:val="32"/>
          <w:szCs w:val="32"/>
          <w:rtl/>
        </w:rPr>
        <w:t>أظهرت دراسة حالة جوجل بوضوح كيف يمكن لحاضنات الأعمال الجامعية أن تساهم في ولادة شركات عملاقة، فقد كان لبرنامج</w:t>
      </w:r>
      <w:r w:rsidRPr="006A47C5">
        <w:rPr>
          <w:rFonts w:ascii="Traditional Arabic" w:hAnsi="Traditional Arabic" w:cs="Traditional Arabic"/>
          <w:sz w:val="32"/>
          <w:szCs w:val="32"/>
        </w:rPr>
        <w:t xml:space="preserve"> Start X </w:t>
      </w:r>
      <w:r w:rsidRPr="006A47C5">
        <w:rPr>
          <w:rFonts w:ascii="Traditional Arabic" w:hAnsi="Traditional Arabic" w:cs="Traditional Arabic"/>
          <w:sz w:val="32"/>
          <w:szCs w:val="32"/>
          <w:rtl/>
        </w:rPr>
        <w:t>دور كبير في دعم جوجل في مراحلها الأولى، مما ساهم في نموها السريع وتحولها إلى واحدة من أكبر شركات التكنولوجيا في العالم؛</w:t>
      </w:r>
    </w:p>
    <w:p w:rsidR="00944BAF" w:rsidRPr="006A47C5" w:rsidRDefault="0030668D" w:rsidP="00083312">
      <w:pPr>
        <w:pStyle w:val="ae"/>
        <w:numPr>
          <w:ilvl w:val="2"/>
          <w:numId w:val="12"/>
        </w:numPr>
        <w:bidi/>
        <w:spacing w:before="0" w:beforeAutospacing="0" w:after="0" w:afterAutospacing="0"/>
        <w:ind w:left="0" w:firstLine="0"/>
        <w:jc w:val="both"/>
        <w:rPr>
          <w:rFonts w:ascii="Traditional Arabic" w:hAnsi="Traditional Arabic" w:cs="Traditional Arabic"/>
          <w:sz w:val="32"/>
          <w:szCs w:val="32"/>
        </w:rPr>
      </w:pPr>
      <w:r w:rsidRPr="006A47C5">
        <w:rPr>
          <w:rFonts w:ascii="Traditional Arabic" w:hAnsi="Traditional Arabic" w:cs="Traditional Arabic"/>
          <w:sz w:val="32"/>
          <w:szCs w:val="32"/>
          <w:rtl/>
        </w:rPr>
        <w:lastRenderedPageBreak/>
        <w:t>تتميز جامعة ستانفورد الأمريكية ببيئة مبتكرة تدعم البحث العلمي والتطوير، وهو العامل الحاسم في نجاح ستارت إكس، كما أن الشبكة الواسعة من الخريجين والمستثمرين والشركات، ساهمت بشكل كبير في توفير فرص للتواصل والتمويل؛</w:t>
      </w:r>
    </w:p>
    <w:p w:rsidR="00944BAF" w:rsidRPr="006A47C5" w:rsidRDefault="0030668D" w:rsidP="00083312">
      <w:pPr>
        <w:pStyle w:val="ae"/>
        <w:numPr>
          <w:ilvl w:val="2"/>
          <w:numId w:val="12"/>
        </w:numPr>
        <w:bidi/>
        <w:spacing w:before="0" w:beforeAutospacing="0" w:after="0" w:afterAutospacing="0"/>
        <w:ind w:left="0" w:firstLine="0"/>
        <w:jc w:val="both"/>
        <w:rPr>
          <w:rFonts w:ascii="Traditional Arabic" w:hAnsi="Traditional Arabic" w:cs="Traditional Arabic"/>
          <w:sz w:val="32"/>
          <w:szCs w:val="32"/>
        </w:rPr>
      </w:pPr>
      <w:r w:rsidRPr="006A47C5">
        <w:rPr>
          <w:rFonts w:ascii="Traditional Arabic" w:hAnsi="Traditional Arabic" w:cs="Traditional Arabic"/>
          <w:sz w:val="32"/>
          <w:szCs w:val="32"/>
          <w:rtl/>
        </w:rPr>
        <w:t>ركزت ستارت إكس في اهتمامها  على الشركات الناشئة في مجال التكنولوجيا، الذي يعدّ قطاعا واعدا يشهد نموا متسارعا في الآونة الأخيرة؛</w:t>
      </w:r>
    </w:p>
    <w:p w:rsidR="00944BAF" w:rsidRPr="006A47C5" w:rsidRDefault="0030668D" w:rsidP="00083312">
      <w:pPr>
        <w:pStyle w:val="ae"/>
        <w:numPr>
          <w:ilvl w:val="2"/>
          <w:numId w:val="12"/>
        </w:numPr>
        <w:bidi/>
        <w:spacing w:before="0" w:beforeAutospacing="0" w:after="0" w:afterAutospacing="0"/>
        <w:ind w:left="0" w:firstLine="0"/>
        <w:jc w:val="both"/>
        <w:rPr>
          <w:rFonts w:ascii="Traditional Arabic" w:hAnsi="Traditional Arabic" w:cs="Traditional Arabic"/>
          <w:sz w:val="32"/>
          <w:szCs w:val="32"/>
        </w:rPr>
      </w:pPr>
      <w:r w:rsidRPr="006A47C5">
        <w:rPr>
          <w:rFonts w:ascii="Traditional Arabic" w:hAnsi="Traditional Arabic" w:cs="Traditional Arabic"/>
          <w:sz w:val="32"/>
          <w:szCs w:val="32"/>
          <w:rtl/>
        </w:rPr>
        <w:t>إلى جانب برامج التمويل، ساهمت البرامج التدريبية الشاملة التي وفرتها ستارت إكس لرواد الأعمال في مجالات تطوير الأعمال والتسويق في نجاح الحاضنة في تحقيق أهدافها؛</w:t>
      </w:r>
    </w:p>
    <w:p w:rsidR="00944BAF" w:rsidRPr="006A47C5" w:rsidRDefault="0030668D" w:rsidP="00083312">
      <w:pPr>
        <w:pStyle w:val="ae"/>
        <w:numPr>
          <w:ilvl w:val="2"/>
          <w:numId w:val="12"/>
        </w:numPr>
        <w:bidi/>
        <w:spacing w:before="0" w:beforeAutospacing="0" w:after="0" w:afterAutospacing="0"/>
        <w:ind w:left="0" w:firstLine="0"/>
        <w:jc w:val="both"/>
        <w:rPr>
          <w:rFonts w:ascii="Traditional Arabic" w:hAnsi="Traditional Arabic" w:cs="Traditional Arabic"/>
          <w:sz w:val="32"/>
          <w:szCs w:val="32"/>
        </w:rPr>
      </w:pPr>
      <w:r w:rsidRPr="006A47C5">
        <w:rPr>
          <w:rFonts w:ascii="Traditional Arabic" w:hAnsi="Traditional Arabic" w:cs="Traditional Arabic"/>
          <w:sz w:val="32"/>
          <w:szCs w:val="32"/>
          <w:rtl/>
        </w:rPr>
        <w:t>شكلت الشراكات التي كانت تشجع عليها ستارت إكس بين الشركات الناشئة والشركات الكبرى أحد أهم عوامل تسريع نمو الشركات الناشئة.</w:t>
      </w:r>
    </w:p>
    <w:p w:rsidR="00944BAF" w:rsidRPr="006A47C5" w:rsidRDefault="0030668D" w:rsidP="00083312">
      <w:pPr>
        <w:pStyle w:val="ae"/>
        <w:bidi/>
        <w:spacing w:before="0" w:beforeAutospacing="0" w:after="0" w:afterAutospacing="0"/>
        <w:ind w:firstLine="567"/>
        <w:jc w:val="both"/>
        <w:rPr>
          <w:rFonts w:ascii="Traditional Arabic" w:hAnsi="Traditional Arabic" w:cs="Traditional Arabic"/>
          <w:sz w:val="32"/>
          <w:szCs w:val="32"/>
          <w:rtl/>
          <w:lang w:val="fr-FR"/>
        </w:rPr>
      </w:pPr>
      <w:r w:rsidRPr="006A47C5">
        <w:rPr>
          <w:rFonts w:ascii="Traditional Arabic" w:hAnsi="Traditional Arabic" w:cs="Traditional Arabic"/>
          <w:sz w:val="32"/>
          <w:szCs w:val="32"/>
          <w:rtl/>
        </w:rPr>
        <w:t>وفي الختام، يمكن القول أن حاضنات الأعمال الجامعية، تمثل عنصرًا حيويًا في منظومة ريادة الأعمال، فهي تساهم في تحويل الأفكار المبتكرة إلى مشاريع تجارية ناجحة، وتعزز الاقتصاد الوطني، وتساهم في حل التحديات العالمية ومع ذلك، فإن نجاح هذه الحاضنات يتطلب توفير بيئة داعمة، وتعاونًا وثيقًا بين الجامعات والقطاع الخاص والمستثمرين</w:t>
      </w:r>
      <w:r w:rsidRPr="006A47C5">
        <w:rPr>
          <w:rFonts w:ascii="Traditional Arabic" w:hAnsi="Traditional Arabic" w:cs="Traditional Arabic"/>
          <w:sz w:val="32"/>
          <w:szCs w:val="32"/>
        </w:rPr>
        <w:t>.</w:t>
      </w:r>
      <w:r w:rsidRPr="006A47C5">
        <w:rPr>
          <w:rFonts w:ascii="Traditional Arabic" w:hAnsi="Traditional Arabic" w:cs="Traditional Arabic"/>
          <w:sz w:val="32"/>
          <w:szCs w:val="32"/>
          <w:rtl/>
        </w:rPr>
        <w:t xml:space="preserve"> فنجاح الحاضنة  </w:t>
      </w:r>
      <w:r w:rsidRPr="006A47C5">
        <w:rPr>
          <w:rFonts w:ascii="Traditional Arabic" w:hAnsi="Traditional Arabic" w:cs="Traditional Arabic"/>
          <w:sz w:val="32"/>
          <w:szCs w:val="32"/>
          <w:lang w:val="fr-FR" w:bidi="ar-DZ"/>
        </w:rPr>
        <w:t>Start X</w:t>
      </w:r>
      <w:r w:rsidRPr="006A47C5">
        <w:rPr>
          <w:rFonts w:ascii="Traditional Arabic" w:hAnsi="Traditional Arabic" w:cs="Traditional Arabic"/>
          <w:sz w:val="32"/>
          <w:szCs w:val="32"/>
          <w:rtl/>
          <w:lang w:val="fr-FR"/>
        </w:rPr>
        <w:t xml:space="preserve"> بجامعة ستانفورد محل الدراسة ببحثنا، كان مرهونا بمجموعة من العوامل المتكاملة تشمل البيئة الجامعية الداعمة، التركيز على التكنولوجيا، الدعم المالي، التركيز على النمو والشراكات وإلشبكات الواسعة من الخريجين والمستثمرين.</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rPr>
      </w:pPr>
      <w:r w:rsidRPr="006A47C5">
        <w:rPr>
          <w:rFonts w:ascii="Traditional Arabic" w:hAnsi="Traditional Arabic" w:cs="Traditional Arabic"/>
          <w:b/>
          <w:bCs/>
          <w:sz w:val="32"/>
          <w:szCs w:val="32"/>
          <w:rtl/>
        </w:rPr>
        <w:t>ثانيا: توصيات</w:t>
      </w:r>
    </w:p>
    <w:p w:rsidR="00944BAF" w:rsidRPr="006A47C5" w:rsidRDefault="0030668D" w:rsidP="00083312">
      <w:pPr>
        <w:pStyle w:val="ae"/>
        <w:bidi/>
        <w:spacing w:before="0" w:beforeAutospacing="0" w:after="0" w:afterAutospacing="0"/>
        <w:ind w:firstLine="680"/>
        <w:jc w:val="both"/>
        <w:rPr>
          <w:rFonts w:ascii="Traditional Arabic" w:hAnsi="Traditional Arabic" w:cs="Traditional Arabic"/>
          <w:sz w:val="32"/>
          <w:szCs w:val="32"/>
          <w:rtl/>
        </w:rPr>
      </w:pPr>
      <w:r w:rsidRPr="006A47C5">
        <w:rPr>
          <w:rFonts w:ascii="Traditional Arabic" w:hAnsi="Traditional Arabic" w:cs="Traditional Arabic"/>
          <w:sz w:val="32"/>
          <w:szCs w:val="32"/>
          <w:rtl/>
        </w:rPr>
        <w:t>يتم تقديم هذه التوصيات لبقية حاضنات الأعمال الجامعية حتى تتمكن من مرافقة الطلبة ورواد الأعمال في نجاح مشاريعهم وذلك من خلال:</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rPr>
      </w:pPr>
      <w:r w:rsidRPr="006A47C5">
        <w:rPr>
          <w:rFonts w:ascii="Traditional Arabic" w:hAnsi="Traditional Arabic" w:cs="Traditional Arabic"/>
          <w:sz w:val="32"/>
          <w:szCs w:val="32"/>
          <w:rtl/>
        </w:rPr>
        <w:t>1- توسيع نطاق حاضنات الأعمال الجامعية وذلك بتشجيع الجامعات على إنشاء حاضنات أعمال خاصة بها، وتوفير الدعم المالي واللوجستي اللازم لها</w:t>
      </w:r>
      <w:r w:rsidRPr="006A47C5">
        <w:rPr>
          <w:rFonts w:ascii="Traditional Arabic" w:hAnsi="Traditional Arabic" w:cs="Traditional Arabic"/>
          <w:sz w:val="32"/>
          <w:szCs w:val="32"/>
        </w:rPr>
        <w:t>.</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rPr>
      </w:pPr>
      <w:r w:rsidRPr="006A47C5">
        <w:rPr>
          <w:rFonts w:ascii="Traditional Arabic" w:hAnsi="Traditional Arabic" w:cs="Traditional Arabic"/>
          <w:sz w:val="32"/>
          <w:szCs w:val="32"/>
          <w:rtl/>
        </w:rPr>
        <w:t>2-تعزيز الشراكات بين الجامعات والقطاع الخاص، وصناديق رأس المال الاستثماري، لتوفير الدعم المالي والخبرات اللازمة للشركات الناشئة</w:t>
      </w:r>
      <w:r w:rsidRPr="006A47C5">
        <w:rPr>
          <w:rFonts w:ascii="Traditional Arabic" w:hAnsi="Traditional Arabic" w:cs="Traditional Arabic"/>
          <w:sz w:val="32"/>
          <w:szCs w:val="32"/>
        </w:rPr>
        <w:t>.</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rPr>
      </w:pPr>
      <w:r w:rsidRPr="006A47C5">
        <w:rPr>
          <w:rFonts w:ascii="Traditional Arabic" w:hAnsi="Traditional Arabic" w:cs="Traditional Arabic"/>
          <w:sz w:val="32"/>
          <w:szCs w:val="32"/>
          <w:rtl/>
        </w:rPr>
        <w:t>3- تطوير برامج تدريبية متخصصة لرواد الأعمال، تغطي الجوانب الفنية والتجارية لإنشاء الشركات الناشئة</w:t>
      </w:r>
      <w:r w:rsidRPr="006A47C5">
        <w:rPr>
          <w:rFonts w:ascii="Traditional Arabic" w:hAnsi="Traditional Arabic" w:cs="Traditional Arabic"/>
          <w:sz w:val="32"/>
          <w:szCs w:val="32"/>
        </w:rPr>
        <w:t>.</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tl/>
        </w:rPr>
      </w:pPr>
      <w:r w:rsidRPr="006A47C5">
        <w:rPr>
          <w:rFonts w:ascii="Traditional Arabic" w:hAnsi="Traditional Arabic" w:cs="Traditional Arabic"/>
          <w:sz w:val="32"/>
          <w:szCs w:val="32"/>
          <w:rtl/>
        </w:rPr>
        <w:t>4-توفير بنية تحتية مناسبة ومساحات عمل مشتركة ومختبرات ومرافق أخرى للشركات الناشئة</w:t>
      </w:r>
      <w:r w:rsidRPr="006A47C5">
        <w:rPr>
          <w:rFonts w:ascii="Traditional Arabic" w:hAnsi="Traditional Arabic" w:cs="Traditional Arabic"/>
          <w:sz w:val="32"/>
          <w:szCs w:val="32"/>
        </w:rPr>
        <w:t>.</w:t>
      </w:r>
    </w:p>
    <w:p w:rsidR="00944BAF" w:rsidRPr="006A47C5" w:rsidRDefault="0030668D" w:rsidP="00083312">
      <w:pPr>
        <w:pStyle w:val="ae"/>
        <w:bidi/>
        <w:spacing w:before="0" w:beforeAutospacing="0" w:after="0" w:afterAutospacing="0"/>
        <w:jc w:val="both"/>
        <w:rPr>
          <w:rFonts w:ascii="Traditional Arabic" w:hAnsi="Traditional Arabic" w:cs="Traditional Arabic"/>
          <w:sz w:val="32"/>
          <w:szCs w:val="32"/>
        </w:rPr>
      </w:pPr>
      <w:r w:rsidRPr="006A47C5">
        <w:rPr>
          <w:rFonts w:ascii="Traditional Arabic" w:hAnsi="Traditional Arabic" w:cs="Traditional Arabic"/>
          <w:sz w:val="32"/>
          <w:szCs w:val="32"/>
          <w:rtl/>
        </w:rPr>
        <w:t>5-تشجيع ثقافة ريادة الأعمال داخل الجامعات، وتوفير الدعم للطلاب وأعضاء هيئة التدريس الذين يرغبون في تأسيس شركات ناشئة</w:t>
      </w:r>
      <w:r w:rsidRPr="006A47C5">
        <w:rPr>
          <w:rFonts w:ascii="Traditional Arabic" w:hAnsi="Traditional Arabic" w:cs="Traditional Arabic"/>
          <w:sz w:val="32"/>
          <w:szCs w:val="32"/>
        </w:rPr>
        <w:t>.</w:t>
      </w:r>
    </w:p>
    <w:p w:rsidR="00944BAF" w:rsidRPr="006A47C5" w:rsidRDefault="0030668D" w:rsidP="00083312">
      <w:pPr>
        <w:spacing w:after="0"/>
        <w:jc w:val="both"/>
        <w:rPr>
          <w:rFonts w:ascii="Traditional Arabic" w:hAnsi="Traditional Arabic" w:cs="Traditional Arabic"/>
          <w:b/>
          <w:bCs/>
          <w:i/>
          <w:iCs/>
          <w:sz w:val="32"/>
          <w:szCs w:val="32"/>
          <w:u w:val="single"/>
          <w:rtl/>
          <w:lang w:val="fr-FR" w:bidi="ar-DZ"/>
        </w:rPr>
      </w:pPr>
      <w:r w:rsidRPr="006A47C5">
        <w:rPr>
          <w:rFonts w:ascii="Traditional Arabic" w:hAnsi="Traditional Arabic" w:cs="Traditional Arabic"/>
          <w:b/>
          <w:bCs/>
          <w:i/>
          <w:iCs/>
          <w:sz w:val="32"/>
          <w:szCs w:val="32"/>
          <w:u w:val="single"/>
          <w:rtl/>
          <w:lang w:val="fr-FR"/>
        </w:rPr>
        <w:t xml:space="preserve">قائمة المراجع: </w:t>
      </w:r>
    </w:p>
    <w:sectPr w:rsidR="00944BAF" w:rsidRPr="006A47C5" w:rsidSect="006A47C5">
      <w:footnotePr>
        <w:pos w:val="beneathText"/>
      </w:footnotePr>
      <w:endnotePr>
        <w:numFmt w:val="decimal"/>
      </w:endnotePr>
      <w:pgSz w:w="11906" w:h="16838"/>
      <w:pgMar w:top="1134" w:right="1134" w:bottom="1134" w:left="1134"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00F" w:rsidRDefault="00F5100F">
      <w:pPr>
        <w:spacing w:line="240" w:lineRule="auto"/>
      </w:pPr>
      <w:r>
        <w:separator/>
      </w:r>
    </w:p>
  </w:endnote>
  <w:endnote w:type="continuationSeparator" w:id="1">
    <w:p w:rsidR="00F5100F" w:rsidRDefault="00F5100F">
      <w:pPr>
        <w:spacing w:line="240" w:lineRule="auto"/>
      </w:pPr>
      <w:r>
        <w:continuationSeparator/>
      </w:r>
    </w:p>
  </w:endnote>
  <w:endnote w:id="2">
    <w:p w:rsidR="00C850EB" w:rsidRDefault="00C850EB">
      <w:pPr>
        <w:pStyle w:val="a8"/>
        <w:bidi w:val="0"/>
        <w:rPr>
          <w:rFonts w:asciiTheme="majorBidi" w:hAnsiTheme="majorBidi" w:cstheme="majorBidi"/>
          <w:rtl/>
          <w:lang w:bidi="ar-DZ"/>
        </w:rPr>
      </w:pPr>
      <w:r>
        <w:rPr>
          <w:rStyle w:val="a7"/>
          <w:rFonts w:asciiTheme="majorBidi" w:hAnsiTheme="majorBidi" w:cstheme="majorBidi"/>
        </w:rPr>
        <w:endnoteRef/>
      </w:r>
      <w:r>
        <w:rPr>
          <w:rFonts w:asciiTheme="majorBidi" w:hAnsiTheme="majorBidi" w:cstheme="majorBidi"/>
          <w:lang w:bidi="ar-DZ"/>
        </w:rPr>
        <w:t xml:space="preserve">- Ravichandran, Ramasamy, and Preeti Dixit. </w:t>
      </w:r>
      <w:r>
        <w:rPr>
          <w:rFonts w:asciiTheme="majorBidi" w:hAnsiTheme="majorBidi" w:cstheme="majorBidi"/>
          <w:b/>
          <w:bCs/>
          <w:lang w:bidi="ar-DZ"/>
        </w:rPr>
        <w:t>"Empowering the Next Generation of Entrepreneurs: The Role of Innovation and Incubation Centres</w:t>
      </w:r>
      <w:r>
        <w:rPr>
          <w:rFonts w:asciiTheme="majorBidi" w:hAnsiTheme="majorBidi" w:cstheme="majorBidi"/>
          <w:lang w:bidi="ar-DZ"/>
        </w:rPr>
        <w:t xml:space="preserve">." Journal of Vocational Education Studies 7, no. 1 (2024). </w:t>
      </w:r>
      <w:hyperlink r:id="rId1" w:history="1">
        <w:r>
          <w:rPr>
            <w:rStyle w:val="Hyperlink"/>
            <w:rFonts w:asciiTheme="majorBidi" w:hAnsiTheme="majorBidi" w:cstheme="majorBidi"/>
            <w:lang w:bidi="ar-DZ"/>
          </w:rPr>
          <w:t>https://doi.org/10.12928/joves.v7i1.8389</w:t>
        </w:r>
      </w:hyperlink>
      <w:r>
        <w:rPr>
          <w:rFonts w:asciiTheme="majorBidi" w:hAnsiTheme="majorBidi" w:cstheme="majorBidi"/>
          <w:rtl/>
          <w:lang w:bidi="ar-DZ"/>
        </w:rPr>
        <w:t>.</w:t>
      </w:r>
    </w:p>
    <w:p w:rsidR="00C850EB" w:rsidRDefault="00C850EB">
      <w:pPr>
        <w:pStyle w:val="a8"/>
        <w:bidi w:val="0"/>
        <w:rPr>
          <w:rFonts w:asciiTheme="majorBidi" w:hAnsiTheme="majorBidi" w:cstheme="majorBidi"/>
          <w:lang w:bidi="ar-DZ"/>
        </w:rPr>
      </w:pPr>
    </w:p>
  </w:endnote>
  <w:endnote w:id="3">
    <w:p w:rsidR="00C850EB" w:rsidRDefault="00C850EB">
      <w:pPr>
        <w:pStyle w:val="a8"/>
        <w:bidi w:val="0"/>
        <w:rPr>
          <w:rFonts w:asciiTheme="majorBidi" w:hAnsiTheme="majorBidi" w:cstheme="majorBidi"/>
          <w:lang w:bidi="ar-DZ"/>
        </w:rPr>
      </w:pPr>
      <w:r>
        <w:rPr>
          <w:rStyle w:val="a7"/>
          <w:rFonts w:asciiTheme="majorBidi" w:hAnsiTheme="majorBidi" w:cstheme="majorBidi"/>
        </w:rPr>
        <w:endnoteRef/>
      </w:r>
      <w:r>
        <w:rPr>
          <w:rFonts w:asciiTheme="majorBidi" w:hAnsiTheme="majorBidi" w:cstheme="majorBidi"/>
          <w:lang w:bidi="ar-DZ"/>
        </w:rPr>
        <w:t>-Habiburrahman, et al. "</w:t>
      </w:r>
      <w:r>
        <w:rPr>
          <w:rFonts w:asciiTheme="majorBidi" w:hAnsiTheme="majorBidi" w:cstheme="majorBidi"/>
          <w:b/>
          <w:bCs/>
          <w:lang w:bidi="ar-DZ"/>
        </w:rPr>
        <w:t>Determination of critical factors for success in business incubators and startups in East Java.</w:t>
      </w:r>
      <w:r>
        <w:rPr>
          <w:rFonts w:asciiTheme="majorBidi" w:hAnsiTheme="majorBidi" w:cstheme="majorBidi"/>
          <w:lang w:bidi="ar-DZ"/>
        </w:rPr>
        <w:t xml:space="preserve">" Sustainability 14, no. 21 (2022): 14243. </w:t>
      </w:r>
      <w:hyperlink r:id="rId2" w:history="1">
        <w:r>
          <w:rPr>
            <w:rStyle w:val="Hyperlink"/>
            <w:rFonts w:asciiTheme="majorBidi" w:hAnsiTheme="majorBidi" w:cstheme="majorBidi"/>
            <w:lang w:bidi="ar-DZ"/>
          </w:rPr>
          <w:t>https://doi.org/10.3390/su142114243</w:t>
        </w:r>
      </w:hyperlink>
    </w:p>
    <w:p w:rsidR="00C850EB" w:rsidRDefault="00C850EB">
      <w:pPr>
        <w:pStyle w:val="a8"/>
        <w:bidi w:val="0"/>
        <w:rPr>
          <w:rFonts w:asciiTheme="majorBidi" w:hAnsiTheme="majorBidi" w:cstheme="majorBidi"/>
          <w:lang w:bidi="ar-DZ"/>
        </w:rPr>
      </w:pPr>
    </w:p>
  </w:endnote>
  <w:endnote w:id="4">
    <w:p w:rsidR="00C850EB" w:rsidRDefault="00C850EB">
      <w:pPr>
        <w:pStyle w:val="a8"/>
        <w:bidi w:val="0"/>
        <w:rPr>
          <w:rFonts w:asciiTheme="majorBidi" w:hAnsiTheme="majorBidi" w:cstheme="majorBidi"/>
        </w:rPr>
      </w:pPr>
      <w:r>
        <w:rPr>
          <w:rStyle w:val="a7"/>
          <w:rFonts w:asciiTheme="majorBidi" w:hAnsiTheme="majorBidi" w:cstheme="majorBidi"/>
        </w:rPr>
        <w:endnoteRef/>
      </w:r>
      <w:r>
        <w:rPr>
          <w:rFonts w:asciiTheme="majorBidi" w:hAnsiTheme="majorBidi" w:cstheme="majorBidi"/>
          <w:rtl/>
        </w:rPr>
        <w:t xml:space="preserve"> -</w:t>
      </w:r>
      <w:r>
        <w:rPr>
          <w:rFonts w:asciiTheme="majorBidi" w:hAnsiTheme="majorBidi" w:cstheme="majorBidi"/>
        </w:rPr>
        <w:t>Prokop, D. "</w:t>
      </w:r>
      <w:r>
        <w:rPr>
          <w:rFonts w:asciiTheme="majorBidi" w:hAnsiTheme="majorBidi" w:cstheme="majorBidi"/>
          <w:b/>
          <w:bCs/>
        </w:rPr>
        <w:t>University entrepreneurial ecosystems and spinoff companies: Configurations, developments and outcomes</w:t>
      </w:r>
      <w:r>
        <w:rPr>
          <w:rFonts w:asciiTheme="majorBidi" w:hAnsiTheme="majorBidi" w:cstheme="majorBidi"/>
        </w:rPr>
        <w:t xml:space="preserve">." Technovation (2021). </w:t>
      </w:r>
      <w:hyperlink r:id="rId3" w:history="1">
        <w:r>
          <w:rPr>
            <w:rStyle w:val="Hyperlink"/>
            <w:rFonts w:asciiTheme="majorBidi" w:hAnsiTheme="majorBidi" w:cstheme="majorBidi"/>
          </w:rPr>
          <w:t>https://doi.org/10.1016/j.technovation.2021.102286</w:t>
        </w:r>
      </w:hyperlink>
    </w:p>
    <w:p w:rsidR="00C850EB" w:rsidRDefault="00C850EB">
      <w:pPr>
        <w:pStyle w:val="a8"/>
        <w:bidi w:val="0"/>
        <w:rPr>
          <w:rFonts w:asciiTheme="majorBidi" w:hAnsiTheme="majorBidi" w:cstheme="majorBidi"/>
        </w:rPr>
      </w:pPr>
    </w:p>
  </w:endnote>
  <w:endnote w:id="5">
    <w:p w:rsidR="00C850EB" w:rsidRDefault="00C850EB">
      <w:pPr>
        <w:pStyle w:val="a8"/>
        <w:bidi w:val="0"/>
        <w:rPr>
          <w:rFonts w:asciiTheme="majorBidi" w:hAnsiTheme="majorBidi" w:cstheme="majorBidi"/>
        </w:rPr>
      </w:pPr>
      <w:r>
        <w:rPr>
          <w:rStyle w:val="a7"/>
          <w:rFonts w:asciiTheme="majorBidi" w:hAnsiTheme="majorBidi" w:cstheme="majorBidi"/>
        </w:rPr>
        <w:endnoteRef/>
      </w:r>
      <w:r>
        <w:rPr>
          <w:rFonts w:asciiTheme="majorBidi" w:hAnsiTheme="majorBidi" w:cstheme="majorBidi"/>
        </w:rPr>
        <w:t>-Breivik-Meyer, M., Arntzen-Nordqvist, M., and Alsos, G. A. "</w:t>
      </w:r>
      <w:r>
        <w:rPr>
          <w:rFonts w:asciiTheme="majorBidi" w:hAnsiTheme="majorBidi" w:cstheme="majorBidi"/>
          <w:b/>
          <w:bCs/>
        </w:rPr>
        <w:t>The role of incubator support in new firms accumulation of resources and capabilities</w:t>
      </w:r>
      <w:r>
        <w:rPr>
          <w:rFonts w:asciiTheme="majorBidi" w:hAnsiTheme="majorBidi" w:cstheme="majorBidi"/>
        </w:rPr>
        <w:t xml:space="preserve">." Innovation (2020). </w:t>
      </w:r>
      <w:hyperlink r:id="rId4" w:history="1">
        <w:r>
          <w:rPr>
            <w:rStyle w:val="Hyperlink"/>
            <w:rFonts w:asciiTheme="majorBidi" w:hAnsiTheme="majorBidi" w:cstheme="majorBidi"/>
          </w:rPr>
          <w:t>https://doi.org/10.1080/14479338.2019.1684204</w:t>
        </w:r>
      </w:hyperlink>
    </w:p>
    <w:p w:rsidR="00C850EB" w:rsidRDefault="00C850EB">
      <w:pPr>
        <w:pStyle w:val="a8"/>
        <w:bidi w:val="0"/>
        <w:rPr>
          <w:rFonts w:asciiTheme="majorBidi" w:hAnsiTheme="majorBidi" w:cstheme="majorBidi"/>
        </w:rPr>
      </w:pPr>
    </w:p>
  </w:endnote>
  <w:endnote w:id="6">
    <w:p w:rsidR="00F7235B" w:rsidRDefault="00F7235B" w:rsidP="00F7235B">
      <w:pPr>
        <w:pStyle w:val="a8"/>
        <w:bidi w:val="0"/>
        <w:rPr>
          <w:rFonts w:asciiTheme="majorBidi" w:hAnsiTheme="majorBidi" w:cstheme="majorBidi"/>
        </w:rPr>
      </w:pPr>
      <w:r>
        <w:rPr>
          <w:rStyle w:val="a7"/>
          <w:rFonts w:asciiTheme="majorBidi" w:hAnsiTheme="majorBidi" w:cstheme="majorBidi"/>
        </w:rPr>
        <w:endnoteRef/>
      </w:r>
      <w:r>
        <w:rPr>
          <w:rFonts w:asciiTheme="majorBidi" w:hAnsiTheme="majorBidi" w:cstheme="majorBidi"/>
        </w:rPr>
        <w:t>-Paoloni, P. and Modaffari, G. "</w:t>
      </w:r>
      <w:r>
        <w:rPr>
          <w:rFonts w:asciiTheme="majorBidi" w:hAnsiTheme="majorBidi" w:cstheme="majorBidi"/>
          <w:b/>
          <w:bCs/>
        </w:rPr>
        <w:t>Business incubators vs start-ups: a sustainable way of sharing knowledge</w:t>
      </w:r>
      <w:r>
        <w:rPr>
          <w:rFonts w:asciiTheme="majorBidi" w:hAnsiTheme="majorBidi" w:cstheme="majorBidi"/>
        </w:rPr>
        <w:t xml:space="preserve">." Journal of Knowledge Management (2022). </w:t>
      </w:r>
      <w:hyperlink r:id="rId5" w:history="1">
        <w:r>
          <w:rPr>
            <w:rStyle w:val="Hyperlink"/>
            <w:rFonts w:asciiTheme="majorBidi" w:hAnsiTheme="majorBidi" w:cstheme="majorBidi"/>
          </w:rPr>
          <w:t>https://doi.org/10.1108/JKM-12-2020-0923</w:t>
        </w:r>
      </w:hyperlink>
    </w:p>
    <w:p w:rsidR="00F7235B" w:rsidRDefault="00F7235B" w:rsidP="00F7235B">
      <w:pPr>
        <w:pStyle w:val="a8"/>
        <w:bidi w:val="0"/>
        <w:rPr>
          <w:rFonts w:asciiTheme="majorBidi" w:hAnsiTheme="majorBidi" w:cstheme="majorBidi"/>
        </w:rPr>
      </w:pPr>
    </w:p>
  </w:endnote>
  <w:endnote w:id="7">
    <w:p w:rsidR="00C850EB" w:rsidRDefault="00C850EB">
      <w:pPr>
        <w:pStyle w:val="a8"/>
        <w:bidi w:val="0"/>
        <w:rPr>
          <w:rFonts w:asciiTheme="majorBidi" w:hAnsiTheme="majorBidi" w:cstheme="majorBidi"/>
          <w:rtl/>
          <w:lang w:bidi="ar-DZ"/>
        </w:rPr>
      </w:pPr>
      <w:r>
        <w:rPr>
          <w:rStyle w:val="a7"/>
          <w:rFonts w:asciiTheme="majorBidi" w:hAnsiTheme="majorBidi" w:cstheme="majorBidi"/>
        </w:rPr>
        <w:endnoteRef/>
      </w:r>
      <w:r>
        <w:rPr>
          <w:rFonts w:asciiTheme="majorBidi" w:hAnsiTheme="majorBidi" w:cstheme="majorBidi"/>
          <w:lang w:bidi="ar-DZ"/>
        </w:rPr>
        <w:t>-Aithal, P. S., and Shubhrajyotsna Aithal. "</w:t>
      </w:r>
      <w:r>
        <w:rPr>
          <w:rFonts w:asciiTheme="majorBidi" w:hAnsiTheme="majorBidi" w:cstheme="majorBidi"/>
          <w:b/>
          <w:bCs/>
          <w:lang w:bidi="ar-DZ"/>
        </w:rPr>
        <w:t>Super Innovation in Higher Education by Nurturing Business Leaders through Incubationship</w:t>
      </w:r>
      <w:r>
        <w:rPr>
          <w:rFonts w:asciiTheme="majorBidi" w:hAnsiTheme="majorBidi" w:cstheme="majorBidi"/>
          <w:lang w:bidi="ar-DZ"/>
        </w:rPr>
        <w:t xml:space="preserve">." International Journal of Applied Engineering and Management Letters (IJAEML) 7, no. 3 (2023): 142-167. </w:t>
      </w:r>
      <w:hyperlink r:id="rId6" w:history="1">
        <w:r>
          <w:rPr>
            <w:rStyle w:val="Hyperlink"/>
            <w:rFonts w:asciiTheme="majorBidi" w:hAnsiTheme="majorBidi" w:cstheme="majorBidi"/>
            <w:lang w:bidi="ar-DZ"/>
          </w:rPr>
          <w:t>https://papers.ssrn.com/sol3/papers.cfm?abstract_id=4673874</w:t>
        </w:r>
      </w:hyperlink>
    </w:p>
    <w:p w:rsidR="00C850EB" w:rsidRDefault="00C850EB">
      <w:pPr>
        <w:pStyle w:val="a8"/>
        <w:bidi w:val="0"/>
        <w:rPr>
          <w:rFonts w:asciiTheme="majorBidi" w:hAnsiTheme="majorBidi" w:cstheme="majorBidi"/>
          <w:lang w:bidi="ar-DZ"/>
        </w:rPr>
      </w:pPr>
    </w:p>
  </w:endnote>
  <w:endnote w:id="8">
    <w:p w:rsidR="00C850EB" w:rsidRDefault="00C850EB">
      <w:pPr>
        <w:pStyle w:val="a8"/>
        <w:bidi w:val="0"/>
        <w:rPr>
          <w:rFonts w:asciiTheme="majorBidi" w:hAnsiTheme="majorBidi" w:cstheme="majorBidi"/>
          <w:rtl/>
          <w:lang w:bidi="ar-DZ"/>
        </w:rPr>
      </w:pPr>
      <w:r>
        <w:rPr>
          <w:rStyle w:val="a7"/>
          <w:rFonts w:asciiTheme="majorBidi" w:hAnsiTheme="majorBidi" w:cstheme="majorBidi"/>
        </w:rPr>
        <w:endnoteRef/>
      </w:r>
      <w:r>
        <w:rPr>
          <w:rFonts w:asciiTheme="majorBidi" w:hAnsiTheme="majorBidi" w:cstheme="majorBidi"/>
          <w:lang w:bidi="ar-DZ"/>
        </w:rPr>
        <w:t>-Bodolica, V. and Spraggon, M. "</w:t>
      </w:r>
      <w:r>
        <w:rPr>
          <w:rFonts w:asciiTheme="majorBidi" w:hAnsiTheme="majorBidi" w:cstheme="majorBidi"/>
          <w:b/>
          <w:bCs/>
          <w:lang w:bidi="ar-DZ"/>
        </w:rPr>
        <w:t>Incubating innovation in university settings: building entrepreneurial mindsets in the future generation of innovative emerging market leaders</w:t>
      </w:r>
      <w:r>
        <w:rPr>
          <w:rFonts w:asciiTheme="majorBidi" w:hAnsiTheme="majorBidi" w:cstheme="majorBidi"/>
          <w:lang w:bidi="ar-DZ"/>
        </w:rPr>
        <w:t>." Education+ Training (2021). https://doi.org/10.1108/ET-06-2020-0145</w:t>
      </w:r>
    </w:p>
  </w:endnote>
  <w:endnote w:id="9">
    <w:p w:rsidR="00C850EB" w:rsidRDefault="00C850EB">
      <w:pPr>
        <w:pStyle w:val="a8"/>
        <w:bidi w:val="0"/>
        <w:rPr>
          <w:rFonts w:asciiTheme="majorBidi" w:hAnsiTheme="majorBidi" w:cstheme="majorBidi"/>
          <w:rtl/>
          <w:lang w:bidi="ar-DZ"/>
        </w:rPr>
      </w:pPr>
      <w:r>
        <w:rPr>
          <w:rStyle w:val="a7"/>
          <w:rFonts w:asciiTheme="majorBidi" w:hAnsiTheme="majorBidi" w:cstheme="majorBidi"/>
        </w:rPr>
        <w:endnoteRef/>
      </w:r>
      <w:r>
        <w:rPr>
          <w:rFonts w:asciiTheme="majorBidi" w:hAnsiTheme="majorBidi" w:cstheme="majorBidi"/>
          <w:lang w:bidi="ar-DZ"/>
        </w:rPr>
        <w:t xml:space="preserve">-ABITA LLC&amp;MARKETING JAPAN, </w:t>
      </w:r>
      <w:r>
        <w:rPr>
          <w:rFonts w:asciiTheme="majorBidi" w:hAnsiTheme="majorBidi" w:cstheme="majorBidi"/>
          <w:b/>
          <w:bCs/>
          <w:lang w:bidi="ar-DZ"/>
        </w:rPr>
        <w:t>9 Reasons Why American Universities Support Startups: An Ecosystem Attracting Entrepreneurs Around the World</w:t>
      </w:r>
      <w:r>
        <w:rPr>
          <w:rFonts w:asciiTheme="majorBidi" w:hAnsiTheme="majorBidi" w:cstheme="majorBidi"/>
          <w:b/>
          <w:bCs/>
          <w:rtl/>
          <w:lang w:bidi="ar-DZ"/>
        </w:rPr>
        <w:t>,</w:t>
      </w:r>
      <w:r>
        <w:rPr>
          <w:rFonts w:asciiTheme="majorBidi" w:hAnsiTheme="majorBidi" w:cstheme="majorBidi"/>
          <w:lang w:bidi="ar-DZ"/>
        </w:rPr>
        <w:t>2024</w:t>
      </w:r>
      <w:r>
        <w:rPr>
          <w:rFonts w:asciiTheme="majorBidi" w:hAnsiTheme="majorBidi" w:cstheme="majorBidi"/>
          <w:b/>
          <w:bCs/>
          <w:rtl/>
          <w:lang w:bidi="ar-DZ"/>
        </w:rPr>
        <w:t>,</w:t>
      </w:r>
      <w:hyperlink r:id="rId7" w:history="1">
        <w:r>
          <w:rPr>
            <w:rStyle w:val="Hyperlink"/>
            <w:rFonts w:asciiTheme="majorBidi" w:hAnsiTheme="majorBidi" w:cstheme="majorBidi"/>
            <w:lang w:bidi="ar-DZ"/>
          </w:rPr>
          <w:t>https://1xmarketing.com/news/en/world-marketing-diary-240916082919/</w:t>
        </w:r>
      </w:hyperlink>
    </w:p>
    <w:p w:rsidR="00C850EB" w:rsidRDefault="00C850EB">
      <w:pPr>
        <w:pStyle w:val="a8"/>
        <w:bidi w:val="0"/>
        <w:rPr>
          <w:rFonts w:asciiTheme="majorBidi" w:hAnsiTheme="majorBidi" w:cstheme="majorBidi"/>
          <w:rtl/>
          <w:lang w:bidi="ar-DZ"/>
        </w:rPr>
      </w:pPr>
    </w:p>
  </w:endnote>
  <w:endnote w:id="10">
    <w:p w:rsidR="00C850EB" w:rsidRDefault="00C850EB">
      <w:pPr>
        <w:pStyle w:val="a8"/>
        <w:bidi w:val="0"/>
        <w:rPr>
          <w:rFonts w:asciiTheme="majorBidi" w:hAnsiTheme="majorBidi" w:cstheme="majorBidi"/>
          <w:lang w:bidi="ar-DZ"/>
        </w:rPr>
      </w:pPr>
      <w:r>
        <w:rPr>
          <w:rStyle w:val="a7"/>
        </w:rPr>
        <w:endnoteRef/>
      </w:r>
      <w:r>
        <w:rPr>
          <w:rFonts w:hint="cs"/>
          <w:rtl/>
          <w:lang w:bidi="ar-DZ"/>
        </w:rPr>
        <w:t>-</w:t>
      </w:r>
      <w:r>
        <w:rPr>
          <w:rFonts w:asciiTheme="majorBidi" w:hAnsiTheme="majorBidi" w:cstheme="majorBidi"/>
          <w:lang w:bidi="ar-DZ"/>
        </w:rPr>
        <w:t xml:space="preserve"> Noha Ahmed Hassan</w:t>
      </w:r>
      <w:r>
        <w:rPr>
          <w:rFonts w:asciiTheme="majorBidi" w:hAnsiTheme="majorBidi" w:cstheme="majorBidi"/>
          <w:b/>
          <w:bCs/>
          <w:lang w:bidi="ar-DZ"/>
        </w:rPr>
        <w:t>,University business incubators as a tool for accelerating entrepreneurship: theoretical perspective</w:t>
      </w:r>
      <w:r>
        <w:rPr>
          <w:rFonts w:asciiTheme="majorBidi" w:hAnsiTheme="majorBidi" w:cstheme="majorBidi"/>
          <w:b/>
          <w:bCs/>
          <w:rtl/>
          <w:lang w:bidi="ar-DZ"/>
        </w:rPr>
        <w:t>,</w:t>
      </w:r>
      <w:r>
        <w:rPr>
          <w:rFonts w:asciiTheme="majorBidi" w:hAnsiTheme="majorBidi" w:cstheme="majorBidi"/>
          <w:lang w:bidi="ar-DZ"/>
        </w:rPr>
        <w:t>2024</w:t>
      </w:r>
      <w:r>
        <w:rPr>
          <w:rFonts w:asciiTheme="majorBidi" w:hAnsiTheme="majorBidi" w:cstheme="majorBidi"/>
          <w:b/>
          <w:bCs/>
          <w:rtl/>
          <w:lang w:bidi="ar-DZ"/>
        </w:rPr>
        <w:t>,</w:t>
      </w:r>
      <w:r>
        <w:rPr>
          <w:rFonts w:asciiTheme="majorBidi" w:hAnsiTheme="majorBidi" w:cstheme="majorBidi"/>
          <w:lang w:bidi="ar-DZ"/>
        </w:rPr>
        <w:t>Review of Economics and Political Science</w:t>
      </w:r>
      <w:r>
        <w:rPr>
          <w:rFonts w:asciiTheme="majorBidi" w:hAnsiTheme="majorBidi" w:cstheme="majorBidi"/>
          <w:b/>
          <w:bCs/>
          <w:rtl/>
          <w:lang w:bidi="ar-DZ"/>
        </w:rPr>
        <w:t>,</w:t>
      </w:r>
      <w:r>
        <w:rPr>
          <w:rFonts w:asciiTheme="majorBidi" w:hAnsiTheme="majorBidi" w:cstheme="majorBidi"/>
          <w:lang w:bidi="ar-DZ"/>
        </w:rPr>
        <w:t>Volume 9 Issue 5</w:t>
      </w:r>
      <w:r>
        <w:rPr>
          <w:rFonts w:asciiTheme="majorBidi" w:hAnsiTheme="majorBidi" w:cstheme="majorBidi"/>
          <w:b/>
          <w:bCs/>
          <w:rtl/>
          <w:lang w:bidi="ar-DZ"/>
        </w:rPr>
        <w:t>,</w:t>
      </w:r>
      <w:r>
        <w:rPr>
          <w:rFonts w:asciiTheme="majorBidi" w:hAnsiTheme="majorBidi" w:cstheme="majorBidi"/>
          <w:lang w:bidi="ar-DZ"/>
        </w:rPr>
        <w:t>pp. 434-453. https://doi.org/10.1108/REPS-10-2019-0142</w:t>
      </w:r>
      <w:r>
        <w:rPr>
          <w:rFonts w:asciiTheme="majorBidi" w:hAnsiTheme="majorBidi" w:cstheme="majorBidi"/>
          <w:rtl/>
          <w:lang w:bidi="ar-DZ"/>
        </w:rPr>
        <w:t>.</w:t>
      </w:r>
    </w:p>
  </w:endnote>
  <w:endnote w:id="11">
    <w:p w:rsidR="00C850EB" w:rsidRDefault="00C850EB">
      <w:pPr>
        <w:pStyle w:val="a8"/>
        <w:bidi w:val="0"/>
        <w:rPr>
          <w:rFonts w:asciiTheme="majorBidi" w:hAnsiTheme="majorBidi" w:cstheme="majorBidi"/>
          <w:lang w:bidi="ar-DZ"/>
        </w:rPr>
      </w:pPr>
      <w:r>
        <w:rPr>
          <w:rStyle w:val="a7"/>
          <w:rFonts w:asciiTheme="majorBidi" w:hAnsiTheme="majorBidi" w:cstheme="majorBidi"/>
        </w:rPr>
        <w:endnoteRef/>
      </w:r>
      <w:r>
        <w:rPr>
          <w:rFonts w:asciiTheme="majorBidi" w:hAnsiTheme="majorBidi" w:cstheme="majorBidi"/>
          <w:lang w:bidi="ar-DZ"/>
        </w:rPr>
        <w:t>-Etzkowitz, H. and Zhou, C. "</w:t>
      </w:r>
      <w:r>
        <w:rPr>
          <w:rFonts w:asciiTheme="majorBidi" w:hAnsiTheme="majorBidi" w:cstheme="majorBidi"/>
          <w:b/>
          <w:bCs/>
          <w:lang w:bidi="ar-DZ"/>
        </w:rPr>
        <w:t>Licensing life: The evolution of Stanford university's technology transfer practice.</w:t>
      </w:r>
      <w:r>
        <w:rPr>
          <w:rFonts w:asciiTheme="majorBidi" w:hAnsiTheme="majorBidi" w:cstheme="majorBidi"/>
          <w:lang w:bidi="ar-DZ"/>
        </w:rPr>
        <w:t xml:space="preserve">" Technological Forecasting and Social Change (2021). </w:t>
      </w:r>
      <w:hyperlink r:id="rId8" w:tgtFrame="_blank" w:tooltip="Persistent link using digital object identifier" w:history="1">
        <w:r>
          <w:rPr>
            <w:rStyle w:val="Hyperlink"/>
            <w:rFonts w:asciiTheme="majorBidi" w:hAnsiTheme="majorBidi" w:cstheme="majorBidi"/>
            <w:lang w:bidi="ar-DZ"/>
          </w:rPr>
          <w:t>https://doi.org/10.1016/j.techfore.2021.120764</w:t>
        </w:r>
      </w:hyperlink>
    </w:p>
  </w:endnote>
  <w:endnote w:id="12">
    <w:p w:rsidR="00C850EB" w:rsidRDefault="00C850EB">
      <w:pPr>
        <w:pStyle w:val="a8"/>
        <w:bidi w:val="0"/>
        <w:jc w:val="both"/>
        <w:rPr>
          <w:rFonts w:asciiTheme="majorBidi" w:hAnsiTheme="majorBidi" w:cstheme="majorBidi"/>
          <w:lang w:bidi="ar-DZ"/>
        </w:rPr>
      </w:pPr>
      <w:r>
        <w:rPr>
          <w:rStyle w:val="a7"/>
          <w:rFonts w:asciiTheme="majorBidi" w:hAnsiTheme="majorBidi" w:cstheme="majorBidi"/>
        </w:rPr>
        <w:endnoteRef/>
      </w:r>
      <w:r>
        <w:rPr>
          <w:rFonts w:asciiTheme="majorBidi" w:hAnsiTheme="majorBidi" w:cstheme="majorBidi"/>
          <w:rtl/>
          <w:lang w:bidi="ar-DZ"/>
        </w:rPr>
        <w:t>-</w:t>
      </w:r>
      <w:bookmarkStart w:id="7" w:name="_Hlk186721027"/>
      <w:r>
        <w:rPr>
          <w:rFonts w:asciiTheme="majorBidi" w:hAnsiTheme="majorBidi" w:cstheme="majorBidi"/>
          <w:lang w:bidi="ar-DZ"/>
        </w:rPr>
        <w:t xml:space="preserve">Henry Etzkowitz  , Chunyan Zhou, </w:t>
      </w:r>
      <w:r>
        <w:rPr>
          <w:rFonts w:asciiTheme="majorBidi" w:hAnsiTheme="majorBidi" w:cstheme="majorBidi"/>
          <w:b/>
          <w:bCs/>
          <w:lang w:bidi="ar-DZ"/>
        </w:rPr>
        <w:t>Licensing life: The evolution of Stanford university’s technology transfer practice,</w:t>
      </w:r>
      <w:r>
        <w:rPr>
          <w:rFonts w:asciiTheme="majorBidi" w:hAnsiTheme="majorBidi" w:cstheme="majorBidi"/>
          <w:lang w:bidi="ar-DZ"/>
        </w:rPr>
        <w:t>Technological Forecasting and Social Change, 168, 120764.</w:t>
      </w:r>
    </w:p>
    <w:p w:rsidR="00C850EB" w:rsidRDefault="00C850EB">
      <w:pPr>
        <w:pStyle w:val="a8"/>
        <w:bidi w:val="0"/>
        <w:jc w:val="both"/>
        <w:rPr>
          <w:rFonts w:asciiTheme="majorBidi" w:hAnsiTheme="majorBidi" w:cstheme="majorBidi"/>
          <w:lang w:bidi="ar-DZ"/>
        </w:rPr>
      </w:pPr>
      <w:r>
        <w:rPr>
          <w:rFonts w:asciiTheme="majorBidi" w:hAnsiTheme="majorBidi" w:cstheme="majorBidi"/>
          <w:lang w:bidi="ar-DZ"/>
        </w:rPr>
        <w:t> doi:10.1016/j. techfore.2021.120764 </w:t>
      </w:r>
      <w:bookmarkEnd w:id="7"/>
    </w:p>
    <w:p w:rsidR="00C850EB" w:rsidRDefault="00C850EB">
      <w:pPr>
        <w:pStyle w:val="a8"/>
        <w:bidi w:val="0"/>
        <w:rPr>
          <w:rFonts w:asciiTheme="majorBidi" w:hAnsiTheme="majorBidi" w:cstheme="majorBidi"/>
          <w:b/>
          <w:bCs/>
          <w:lang w:bidi="ar-DZ"/>
        </w:rPr>
      </w:pPr>
    </w:p>
  </w:endnote>
  <w:endnote w:id="13">
    <w:p w:rsidR="00C850EB" w:rsidRDefault="00C850EB">
      <w:pPr>
        <w:pStyle w:val="a8"/>
        <w:bidi w:val="0"/>
        <w:rPr>
          <w:rFonts w:asciiTheme="majorBidi" w:hAnsiTheme="majorBidi" w:cstheme="majorBidi"/>
          <w:lang w:bidi="ar-DZ"/>
        </w:rPr>
      </w:pPr>
      <w:r>
        <w:rPr>
          <w:rStyle w:val="a7"/>
          <w:rFonts w:asciiTheme="majorBidi" w:hAnsiTheme="majorBidi" w:cstheme="majorBidi"/>
        </w:rPr>
        <w:endnoteRef/>
      </w:r>
      <w:r>
        <w:rPr>
          <w:rFonts w:asciiTheme="majorBidi" w:hAnsiTheme="majorBidi" w:cstheme="majorBidi"/>
        </w:rPr>
        <w:t>-</w:t>
      </w:r>
      <w:r>
        <w:rPr>
          <w:rFonts w:asciiTheme="majorBidi" w:hAnsiTheme="majorBidi" w:cstheme="majorBidi"/>
          <w:lang w:bidi="ar-DZ"/>
        </w:rPr>
        <w:t xml:space="preserve"> Noha Ahmed Hassan</w:t>
      </w:r>
      <w:r>
        <w:rPr>
          <w:rFonts w:asciiTheme="majorBidi" w:hAnsiTheme="majorBidi" w:cstheme="majorBidi"/>
          <w:b/>
          <w:bCs/>
          <w:lang w:bidi="ar-DZ"/>
        </w:rPr>
        <w:t>, University business incubators as a tool for accelerating entrepreneurship: theoretical perspective</w:t>
      </w:r>
      <w:r>
        <w:rPr>
          <w:rFonts w:asciiTheme="majorBidi" w:hAnsiTheme="majorBidi" w:cstheme="majorBidi"/>
          <w:b/>
          <w:bCs/>
          <w:rtl/>
          <w:lang w:val="fr-FR" w:bidi="ar-DZ"/>
        </w:rPr>
        <w:t>,</w:t>
      </w:r>
      <w:r>
        <w:rPr>
          <w:rFonts w:asciiTheme="majorBidi" w:hAnsiTheme="majorBidi" w:cstheme="majorBidi"/>
          <w:lang w:bidi="ar-DZ"/>
        </w:rPr>
        <w:t>opcit</w:t>
      </w:r>
    </w:p>
    <w:p w:rsidR="00C850EB" w:rsidRDefault="00C850EB">
      <w:pPr>
        <w:pStyle w:val="a8"/>
        <w:bidi w:val="0"/>
        <w:rPr>
          <w:rFonts w:asciiTheme="majorBidi" w:hAnsiTheme="majorBidi" w:cstheme="majorBidi"/>
          <w:lang w:bidi="ar-DZ"/>
        </w:rPr>
      </w:pPr>
    </w:p>
  </w:endnote>
  <w:endnote w:id="14">
    <w:p w:rsidR="00C850EB" w:rsidRDefault="00C850EB">
      <w:pPr>
        <w:pStyle w:val="a8"/>
        <w:bidi w:val="0"/>
        <w:rPr>
          <w:lang w:bidi="ar-DZ"/>
        </w:rPr>
      </w:pPr>
      <w:r>
        <w:rPr>
          <w:rStyle w:val="a7"/>
        </w:rPr>
        <w:endnoteRef/>
      </w:r>
      <w:r>
        <w:rPr>
          <w:lang w:bidi="ar-DZ"/>
        </w:rPr>
        <w:t xml:space="preserve">-Henry Etzkowitz  , Chunyan Zhou, </w:t>
      </w:r>
      <w:r>
        <w:rPr>
          <w:b/>
          <w:bCs/>
          <w:lang w:bidi="ar-DZ"/>
        </w:rPr>
        <w:t>Licensing life: The evolution of Stanford university’s technology transfer practice,</w:t>
      </w:r>
      <w:r>
        <w:rPr>
          <w:lang w:bidi="ar-DZ"/>
        </w:rPr>
        <w:t xml:space="preserve"> opcit</w:t>
      </w:r>
    </w:p>
    <w:p w:rsidR="00C850EB" w:rsidRDefault="00C850EB">
      <w:pPr>
        <w:pStyle w:val="a8"/>
        <w:bidi w:val="0"/>
        <w:rPr>
          <w:lang w:bidi="ar-DZ"/>
        </w:rPr>
      </w:pPr>
      <w:r>
        <w:rPr>
          <w:lang w:bidi="ar-DZ"/>
        </w:rPr>
        <w:t> </w:t>
      </w:r>
    </w:p>
  </w:endnote>
  <w:endnote w:id="15">
    <w:p w:rsidR="00C850EB" w:rsidRDefault="00C850EB">
      <w:pPr>
        <w:pStyle w:val="a8"/>
        <w:bidi w:val="0"/>
        <w:rPr>
          <w:rFonts w:asciiTheme="majorBidi" w:hAnsiTheme="majorBidi" w:cstheme="majorBidi"/>
          <w:lang w:bidi="ar-DZ"/>
        </w:rPr>
      </w:pPr>
      <w:r>
        <w:rPr>
          <w:rStyle w:val="a7"/>
          <w:rFonts w:asciiTheme="majorBidi" w:hAnsiTheme="majorBidi" w:cstheme="majorBidi"/>
        </w:rPr>
        <w:endnoteRef/>
      </w:r>
      <w:r>
        <w:rPr>
          <w:rFonts w:asciiTheme="majorBidi" w:hAnsiTheme="majorBidi" w:cstheme="majorBidi"/>
          <w:rtl/>
          <w:lang w:bidi="ar-DZ"/>
        </w:rPr>
        <w:t>-</w:t>
      </w:r>
      <w:r>
        <w:rPr>
          <w:rFonts w:asciiTheme="majorBidi" w:hAnsiTheme="majorBidi" w:cstheme="majorBidi"/>
          <w:lang w:bidi="ar-DZ"/>
        </w:rPr>
        <w:t>Karunarathna, Indunil, P. Gunasena, T. Hapuarachchi, and S. Gunathilake. "The crucial role of data collection in research: Techniques, challenges, and best practices." Uva Clinical Research (2024): 1-24https://www.researchgate.net/profile/Indunil-Karunarathna/publication/383155720_The_Crucial_Role_of_Data_Collection_in_Research_Techniques_Challenges_and_Best_Practices/links/66bef1c6311cbb09493d6200/The-Crucial-Role-of-Data-Collection-in-Research-Techniques-Challenges-and-Best-Practices.pdf</w:t>
      </w:r>
    </w:p>
    <w:p w:rsidR="00C850EB" w:rsidRDefault="00C850EB">
      <w:pPr>
        <w:pStyle w:val="a8"/>
        <w:bidi w:val="0"/>
        <w:rPr>
          <w:rFonts w:asciiTheme="majorBidi" w:hAnsiTheme="majorBidi" w:cstheme="majorBidi"/>
          <w:lang w:bidi="ar-DZ"/>
        </w:rPr>
      </w:pPr>
    </w:p>
  </w:endnote>
  <w:endnote w:id="16">
    <w:p w:rsidR="00C850EB" w:rsidRDefault="00C850EB">
      <w:pPr>
        <w:pStyle w:val="a8"/>
        <w:bidi w:val="0"/>
        <w:rPr>
          <w:rFonts w:asciiTheme="majorBidi" w:hAnsiTheme="majorBidi" w:cstheme="majorBidi"/>
          <w:lang w:bidi="ar-DZ"/>
        </w:rPr>
      </w:pPr>
      <w:r>
        <w:rPr>
          <w:rStyle w:val="a7"/>
          <w:rFonts w:asciiTheme="majorBidi" w:hAnsiTheme="majorBidi" w:cstheme="majorBidi"/>
        </w:rPr>
        <w:endnoteRef/>
      </w:r>
      <w:r>
        <w:rPr>
          <w:rFonts w:asciiTheme="majorBidi" w:hAnsiTheme="majorBidi" w:cstheme="majorBidi"/>
          <w:rtl/>
          <w:lang w:bidi="ar-DZ"/>
        </w:rPr>
        <w:t>-</w:t>
      </w:r>
      <w:r>
        <w:rPr>
          <w:rFonts w:asciiTheme="majorBidi" w:hAnsiTheme="majorBidi" w:cstheme="majorBidi"/>
          <w:lang w:bidi="ar-DZ"/>
        </w:rPr>
        <w:t>Etzkowitz, H. and Zhou, C. "</w:t>
      </w:r>
      <w:r>
        <w:rPr>
          <w:rFonts w:asciiTheme="majorBidi" w:hAnsiTheme="majorBidi" w:cstheme="majorBidi"/>
          <w:b/>
          <w:bCs/>
          <w:lang w:bidi="ar-DZ"/>
        </w:rPr>
        <w:t>Licensing life: The evolution of Stanford university's technology transfer practice.</w:t>
      </w:r>
      <w:r>
        <w:rPr>
          <w:rFonts w:asciiTheme="majorBidi" w:hAnsiTheme="majorBidi" w:cstheme="majorBidi"/>
          <w:lang w:bidi="ar-DZ"/>
        </w:rPr>
        <w:t xml:space="preserve">" Technological Forecasting and Social Change (2021). </w:t>
      </w:r>
      <w:hyperlink r:id="rId9" w:tgtFrame="_blank" w:tooltip="Persistent link using digital object identifier" w:history="1">
        <w:r>
          <w:rPr>
            <w:rStyle w:val="Hyperlink"/>
            <w:rFonts w:asciiTheme="majorBidi" w:hAnsiTheme="majorBidi" w:cstheme="majorBidi"/>
            <w:lang w:bidi="ar-DZ"/>
          </w:rPr>
          <w:t>https://doi.org/10.1016/j.techfore.2021.120764</w:t>
        </w:r>
      </w:hyperlink>
    </w:p>
  </w:endnote>
  <w:endnote w:id="17">
    <w:p w:rsidR="00C850EB" w:rsidRDefault="00C850EB">
      <w:pPr>
        <w:pStyle w:val="a8"/>
        <w:bidi w:val="0"/>
        <w:rPr>
          <w:rFonts w:asciiTheme="majorBidi" w:hAnsiTheme="majorBidi" w:cstheme="majorBidi"/>
        </w:rPr>
      </w:pPr>
      <w:r>
        <w:rPr>
          <w:rStyle w:val="a7"/>
          <w:rFonts w:asciiTheme="majorBidi" w:hAnsiTheme="majorBidi" w:cstheme="majorBidi"/>
        </w:rPr>
        <w:endnoteRef/>
      </w:r>
      <w:r>
        <w:rPr>
          <w:rFonts w:asciiTheme="majorBidi" w:hAnsiTheme="majorBidi" w:cstheme="majorBidi"/>
        </w:rPr>
        <w:t>-</w:t>
      </w:r>
      <w:r>
        <w:rPr>
          <w:rFonts w:asciiTheme="majorBidi" w:hAnsiTheme="majorBidi" w:cstheme="majorBidi"/>
          <w:b/>
          <w:bCs/>
          <w:lang w:bidi="ar-DZ"/>
        </w:rPr>
        <w:t xml:space="preserve">Start X  </w:t>
      </w:r>
      <w:r>
        <w:rPr>
          <w:rFonts w:asciiTheme="majorBidi" w:hAnsiTheme="majorBidi" w:cstheme="majorBidi"/>
          <w:lang w:bidi="ar-DZ"/>
        </w:rPr>
        <w:t>.https://web.startx.com/</w:t>
      </w:r>
    </w:p>
  </w:endnote>
  <w:endnote w:id="18">
    <w:p w:rsidR="00C850EB" w:rsidRDefault="00C850EB">
      <w:pPr>
        <w:pStyle w:val="a8"/>
        <w:rPr>
          <w:rFonts w:asciiTheme="majorBidi" w:hAnsiTheme="majorBidi" w:cstheme="majorBidi"/>
          <w:rtl/>
          <w:lang w:val="fr-FR" w:bidi="ar-DZ"/>
        </w:rPr>
      </w:pPr>
      <w:r>
        <w:rPr>
          <w:rStyle w:val="a7"/>
          <w:rFonts w:asciiTheme="majorBidi" w:hAnsiTheme="majorBidi" w:cstheme="majorBidi"/>
        </w:rPr>
        <w:endnoteRef/>
      </w:r>
      <w:r>
        <w:rPr>
          <w:rFonts w:asciiTheme="majorBidi" w:hAnsiTheme="majorBidi" w:cstheme="majorBidi"/>
          <w:rtl/>
          <w:lang w:val="fr-FR"/>
        </w:rPr>
        <w:t xml:space="preserve">- اشواني شودا: </w:t>
      </w:r>
      <w:r>
        <w:rPr>
          <w:rFonts w:asciiTheme="majorBidi" w:hAnsiTheme="majorBidi" w:cstheme="majorBidi"/>
          <w:b/>
          <w:bCs/>
          <w:rtl/>
          <w:lang w:val="fr-FR" w:bidi="ar-DZ"/>
        </w:rPr>
        <w:t>النظام البيئي للشركات الناشئة: أفضل 12 حاضنة ومسرعة</w:t>
      </w:r>
      <w:r>
        <w:rPr>
          <w:rFonts w:asciiTheme="majorBidi" w:hAnsiTheme="majorBidi" w:cstheme="majorBidi"/>
          <w:rtl/>
          <w:lang w:val="fr-FR" w:bidi="ar-DZ"/>
        </w:rPr>
        <w:t xml:space="preserve">، 2024 ع الموقع الإلكتروني: </w:t>
      </w:r>
      <w:hyperlink r:id="rId10" w:history="1">
        <w:r>
          <w:rPr>
            <w:rStyle w:val="Hyperlink"/>
            <w:rFonts w:asciiTheme="majorBidi" w:hAnsiTheme="majorBidi" w:cstheme="majorBidi"/>
            <w:lang w:val="fr-FR" w:bidi="ar-DZ"/>
          </w:rPr>
          <w:t>https://www.doola.com/ar/blog/the-startup-ecosystem-top-12-incubators-and-accelerators</w:t>
        </w:r>
        <w:r>
          <w:rPr>
            <w:rStyle w:val="Hyperlink"/>
            <w:rFonts w:asciiTheme="majorBidi" w:hAnsiTheme="majorBidi" w:cstheme="majorBidi"/>
            <w:rtl/>
            <w:lang w:val="fr-FR" w:bidi="ar-DZ"/>
          </w:rPr>
          <w:t>/</w:t>
        </w:r>
      </w:hyperlink>
      <w:r>
        <w:rPr>
          <w:rFonts w:asciiTheme="majorBidi" w:hAnsiTheme="majorBidi" w:cstheme="majorBidi"/>
          <w:rtl/>
          <w:lang w:val="fr-FR" w:bidi="ar-DZ"/>
        </w:rPr>
        <w:t xml:space="preserve"> تاريخ التصفح: 01-01-2025</w:t>
      </w:r>
    </w:p>
  </w:endnote>
  <w:endnote w:id="19">
    <w:p w:rsidR="00C850EB" w:rsidRDefault="00C850EB">
      <w:pPr>
        <w:pStyle w:val="a8"/>
        <w:bidi w:val="0"/>
        <w:rPr>
          <w:rFonts w:asciiTheme="majorBidi" w:hAnsiTheme="majorBidi" w:cstheme="majorBidi"/>
          <w:lang w:bidi="ar-DZ"/>
        </w:rPr>
      </w:pPr>
      <w:r>
        <w:rPr>
          <w:rStyle w:val="a7"/>
          <w:rFonts w:asciiTheme="majorBidi" w:hAnsiTheme="majorBidi" w:cstheme="majorBidi"/>
        </w:rPr>
        <w:endnoteRef/>
      </w:r>
      <w:r>
        <w:rPr>
          <w:rFonts w:asciiTheme="majorBidi" w:hAnsiTheme="majorBidi" w:cstheme="majorBidi"/>
          <w:lang w:bidi="ar-DZ"/>
        </w:rPr>
        <w:t>- Noha Ahmed Hassan</w:t>
      </w:r>
      <w:r>
        <w:rPr>
          <w:rFonts w:asciiTheme="majorBidi" w:hAnsiTheme="majorBidi" w:cstheme="majorBidi"/>
          <w:b/>
          <w:bCs/>
          <w:lang w:bidi="ar-DZ"/>
        </w:rPr>
        <w:t>,University business incubators as a tool for accelerating entrepreneurship: theoretical perspective</w:t>
      </w:r>
      <w:r>
        <w:rPr>
          <w:rFonts w:asciiTheme="majorBidi" w:hAnsiTheme="majorBidi" w:cstheme="majorBidi"/>
          <w:b/>
          <w:bCs/>
          <w:rtl/>
          <w:lang w:bidi="ar-DZ"/>
        </w:rPr>
        <w:t>,</w:t>
      </w:r>
      <w:r>
        <w:rPr>
          <w:rFonts w:asciiTheme="majorBidi" w:hAnsiTheme="majorBidi" w:cstheme="majorBidi"/>
          <w:lang w:bidi="ar-DZ"/>
        </w:rPr>
        <w:t>opcit</w:t>
      </w:r>
    </w:p>
    <w:p w:rsidR="00C850EB" w:rsidRDefault="00C850EB">
      <w:pPr>
        <w:pStyle w:val="a8"/>
        <w:bidi w:val="0"/>
        <w:rPr>
          <w:rFonts w:asciiTheme="majorBidi" w:hAnsiTheme="majorBidi" w:cstheme="majorBidi"/>
          <w:lang w:bidi="ar-DZ"/>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00F" w:rsidRDefault="00F5100F">
      <w:pPr>
        <w:spacing w:after="0"/>
      </w:pPr>
      <w:r>
        <w:separator/>
      </w:r>
    </w:p>
  </w:footnote>
  <w:footnote w:type="continuationSeparator" w:id="1">
    <w:p w:rsidR="00F5100F" w:rsidRDefault="00F5100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460D0"/>
    <w:multiLevelType w:val="multilevel"/>
    <w:tmpl w:val="0C7460D0"/>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440" w:hanging="360"/>
      </w:pPr>
      <w:rPr>
        <w:rFonts w:ascii="Sakkal Majalla" w:eastAsiaTheme="minorHAnsi" w:hAnsi="Sakkal Majalla" w:cs="Sakkal Majalla"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120C130E"/>
    <w:multiLevelType w:val="multilevel"/>
    <w:tmpl w:val="120C130E"/>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13526F77"/>
    <w:multiLevelType w:val="multilevel"/>
    <w:tmpl w:val="13526F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17AA0EBE"/>
    <w:multiLevelType w:val="multilevel"/>
    <w:tmpl w:val="17AA0EB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B787AE8"/>
    <w:multiLevelType w:val="multilevel"/>
    <w:tmpl w:val="1B787AE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1E084E72"/>
    <w:multiLevelType w:val="multilevel"/>
    <w:tmpl w:val="1E084E72"/>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
    <w:nsid w:val="1EEE4AF2"/>
    <w:multiLevelType w:val="multilevel"/>
    <w:tmpl w:val="1EEE4A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21BA087B"/>
    <w:multiLevelType w:val="multilevel"/>
    <w:tmpl w:val="21BA087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29D50D8B"/>
    <w:multiLevelType w:val="multilevel"/>
    <w:tmpl w:val="29D50D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36D42F15"/>
    <w:multiLevelType w:val="multilevel"/>
    <w:tmpl w:val="36D42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A22753E"/>
    <w:multiLevelType w:val="hybridMultilevel"/>
    <w:tmpl w:val="487052E0"/>
    <w:lvl w:ilvl="0" w:tplc="BAB420B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10C0A47"/>
    <w:multiLevelType w:val="multilevel"/>
    <w:tmpl w:val="510C0A4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519E6EA5"/>
    <w:multiLevelType w:val="multilevel"/>
    <w:tmpl w:val="519E6E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nsid w:val="59776DBC"/>
    <w:multiLevelType w:val="multilevel"/>
    <w:tmpl w:val="59776DB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B11597C"/>
    <w:multiLevelType w:val="multilevel"/>
    <w:tmpl w:val="5B1159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5E2625C6"/>
    <w:multiLevelType w:val="multilevel"/>
    <w:tmpl w:val="5E2625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11239E8"/>
    <w:multiLevelType w:val="multilevel"/>
    <w:tmpl w:val="611239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69EC5715"/>
    <w:multiLevelType w:val="multilevel"/>
    <w:tmpl w:val="69EC57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C8E4038"/>
    <w:multiLevelType w:val="multilevel"/>
    <w:tmpl w:val="6C8E40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7997BC7"/>
    <w:multiLevelType w:val="multilevel"/>
    <w:tmpl w:val="77997BC7"/>
    <w:lvl w:ilvl="0">
      <w:start w:val="1"/>
      <w:numFmt w:val="decimal"/>
      <w:lvlText w:val="%1."/>
      <w:lvlJc w:val="left"/>
      <w:pPr>
        <w:tabs>
          <w:tab w:val="left" w:pos="785"/>
        </w:tabs>
        <w:ind w:left="785"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nsid w:val="789249D9"/>
    <w:multiLevelType w:val="multilevel"/>
    <w:tmpl w:val="789249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nsid w:val="7AA268B6"/>
    <w:multiLevelType w:val="multilevel"/>
    <w:tmpl w:val="7AA268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nsid w:val="7BDF6B24"/>
    <w:multiLevelType w:val="multilevel"/>
    <w:tmpl w:val="7BDF6B24"/>
    <w:lvl w:ilvl="0">
      <w:start w:val="1"/>
      <w:numFmt w:val="decimal"/>
      <w:lvlText w:val="%1."/>
      <w:lvlJc w:val="left"/>
      <w:pPr>
        <w:tabs>
          <w:tab w:val="left" w:pos="720"/>
        </w:tabs>
        <w:ind w:left="720" w:hanging="360"/>
      </w:pPr>
    </w:lvl>
    <w:lvl w:ilvl="1">
      <w:start w:val="1"/>
      <w:numFmt w:val="decimal"/>
      <w:lvlText w:val="%2."/>
      <w:lvlJc w:val="right"/>
      <w:pPr>
        <w:tabs>
          <w:tab w:val="left" w:pos="360"/>
        </w:tabs>
        <w:ind w:left="360" w:hanging="360"/>
      </w:pPr>
      <w:rPr>
        <w:rFonts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nsid w:val="7D1C5E73"/>
    <w:multiLevelType w:val="multilevel"/>
    <w:tmpl w:val="7D1C5E7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2"/>
  </w:num>
  <w:num w:numId="2">
    <w:abstractNumId w:val="19"/>
  </w:num>
  <w:num w:numId="3">
    <w:abstractNumId w:val="2"/>
  </w:num>
  <w:num w:numId="4">
    <w:abstractNumId w:val="8"/>
  </w:num>
  <w:num w:numId="5">
    <w:abstractNumId w:val="9"/>
  </w:num>
  <w:num w:numId="6">
    <w:abstractNumId w:val="1"/>
  </w:num>
  <w:num w:numId="7">
    <w:abstractNumId w:val="5"/>
  </w:num>
  <w:num w:numId="8">
    <w:abstractNumId w:val="11"/>
  </w:num>
  <w:num w:numId="9">
    <w:abstractNumId w:val="6"/>
  </w:num>
  <w:num w:numId="10">
    <w:abstractNumId w:val="16"/>
  </w:num>
  <w:num w:numId="11">
    <w:abstractNumId w:val="17"/>
  </w:num>
  <w:num w:numId="12">
    <w:abstractNumId w:val="0"/>
  </w:num>
  <w:num w:numId="13">
    <w:abstractNumId w:val="20"/>
  </w:num>
  <w:num w:numId="14">
    <w:abstractNumId w:val="21"/>
  </w:num>
  <w:num w:numId="15">
    <w:abstractNumId w:val="14"/>
  </w:num>
  <w:num w:numId="16">
    <w:abstractNumId w:val="4"/>
  </w:num>
  <w:num w:numId="17">
    <w:abstractNumId w:val="18"/>
  </w:num>
  <w:num w:numId="18">
    <w:abstractNumId w:val="12"/>
  </w:num>
  <w:num w:numId="19">
    <w:abstractNumId w:val="15"/>
  </w:num>
  <w:num w:numId="20">
    <w:abstractNumId w:val="3"/>
  </w:num>
  <w:num w:numId="21">
    <w:abstractNumId w:val="23"/>
  </w:num>
  <w:num w:numId="22">
    <w:abstractNumId w:val="13"/>
  </w:num>
  <w:num w:numId="23">
    <w:abstractNumId w:val="7"/>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noPunctuationKerning/>
  <w:characterSpacingControl w:val="doNotCompress"/>
  <w:footnotePr>
    <w:pos w:val="beneathText"/>
    <w:footnote w:id="0"/>
    <w:footnote w:id="1"/>
  </w:footnotePr>
  <w:endnotePr>
    <w:numFmt w:val="decimal"/>
    <w:endnote w:id="0"/>
    <w:endnote w:id="1"/>
  </w:endnotePr>
  <w:compat>
    <w:doNotExpandShiftReturn/>
    <w:useFELayout/>
  </w:compat>
  <w:rsids>
    <w:rsidRoot w:val="00D578E6"/>
    <w:rsid w:val="000000D4"/>
    <w:rsid w:val="00003DE1"/>
    <w:rsid w:val="00022304"/>
    <w:rsid w:val="000422C4"/>
    <w:rsid w:val="0005024E"/>
    <w:rsid w:val="0007252D"/>
    <w:rsid w:val="00075682"/>
    <w:rsid w:val="00083312"/>
    <w:rsid w:val="00087C7E"/>
    <w:rsid w:val="000B0A97"/>
    <w:rsid w:val="000D1B6F"/>
    <w:rsid w:val="000E389F"/>
    <w:rsid w:val="000E47F4"/>
    <w:rsid w:val="00113082"/>
    <w:rsid w:val="00127188"/>
    <w:rsid w:val="001278FD"/>
    <w:rsid w:val="00127B72"/>
    <w:rsid w:val="001340D6"/>
    <w:rsid w:val="00140D74"/>
    <w:rsid w:val="0016149E"/>
    <w:rsid w:val="00165353"/>
    <w:rsid w:val="00171388"/>
    <w:rsid w:val="00172C94"/>
    <w:rsid w:val="00174B71"/>
    <w:rsid w:val="00176AFC"/>
    <w:rsid w:val="00177D3B"/>
    <w:rsid w:val="001B7C08"/>
    <w:rsid w:val="001C2D65"/>
    <w:rsid w:val="001D75E9"/>
    <w:rsid w:val="001E3338"/>
    <w:rsid w:val="001E38EC"/>
    <w:rsid w:val="002100B2"/>
    <w:rsid w:val="00212AFB"/>
    <w:rsid w:val="0021451D"/>
    <w:rsid w:val="00217ADE"/>
    <w:rsid w:val="00221610"/>
    <w:rsid w:val="002248A0"/>
    <w:rsid w:val="002316C4"/>
    <w:rsid w:val="0023607E"/>
    <w:rsid w:val="0024000C"/>
    <w:rsid w:val="0024370F"/>
    <w:rsid w:val="0026182A"/>
    <w:rsid w:val="00280BA8"/>
    <w:rsid w:val="00286D41"/>
    <w:rsid w:val="00297D38"/>
    <w:rsid w:val="002B155C"/>
    <w:rsid w:val="002C4CDA"/>
    <w:rsid w:val="002D33E3"/>
    <w:rsid w:val="002E1ABE"/>
    <w:rsid w:val="002E358D"/>
    <w:rsid w:val="0030668D"/>
    <w:rsid w:val="00322A32"/>
    <w:rsid w:val="00332143"/>
    <w:rsid w:val="003522BD"/>
    <w:rsid w:val="0036109E"/>
    <w:rsid w:val="00377273"/>
    <w:rsid w:val="003861C6"/>
    <w:rsid w:val="00386987"/>
    <w:rsid w:val="003931ED"/>
    <w:rsid w:val="003B3B3F"/>
    <w:rsid w:val="003B5B01"/>
    <w:rsid w:val="003B6060"/>
    <w:rsid w:val="003B6DEB"/>
    <w:rsid w:val="003C74ED"/>
    <w:rsid w:val="003E28BB"/>
    <w:rsid w:val="003F0C11"/>
    <w:rsid w:val="003F0FD4"/>
    <w:rsid w:val="0040574C"/>
    <w:rsid w:val="00476201"/>
    <w:rsid w:val="004767CD"/>
    <w:rsid w:val="0048103D"/>
    <w:rsid w:val="00497F0B"/>
    <w:rsid w:val="004B0456"/>
    <w:rsid w:val="004B1FF9"/>
    <w:rsid w:val="004C6E2D"/>
    <w:rsid w:val="004D7E0A"/>
    <w:rsid w:val="004F38C4"/>
    <w:rsid w:val="004F6E0D"/>
    <w:rsid w:val="00514EA2"/>
    <w:rsid w:val="00530D4E"/>
    <w:rsid w:val="0053619D"/>
    <w:rsid w:val="005402D5"/>
    <w:rsid w:val="00540FA0"/>
    <w:rsid w:val="005416D2"/>
    <w:rsid w:val="00546112"/>
    <w:rsid w:val="00546DFE"/>
    <w:rsid w:val="00555023"/>
    <w:rsid w:val="00566504"/>
    <w:rsid w:val="00570874"/>
    <w:rsid w:val="00577A00"/>
    <w:rsid w:val="0058372D"/>
    <w:rsid w:val="00597D82"/>
    <w:rsid w:val="005D3EA6"/>
    <w:rsid w:val="005E5D62"/>
    <w:rsid w:val="005F0E41"/>
    <w:rsid w:val="005F31BD"/>
    <w:rsid w:val="005F431D"/>
    <w:rsid w:val="00605248"/>
    <w:rsid w:val="0060637C"/>
    <w:rsid w:val="00606A95"/>
    <w:rsid w:val="00613406"/>
    <w:rsid w:val="006256D5"/>
    <w:rsid w:val="0065393F"/>
    <w:rsid w:val="006639C5"/>
    <w:rsid w:val="00666603"/>
    <w:rsid w:val="006949C7"/>
    <w:rsid w:val="006955C9"/>
    <w:rsid w:val="00697A10"/>
    <w:rsid w:val="006A47C5"/>
    <w:rsid w:val="006C2D4C"/>
    <w:rsid w:val="006C4137"/>
    <w:rsid w:val="006E74DC"/>
    <w:rsid w:val="006F44C0"/>
    <w:rsid w:val="006F5427"/>
    <w:rsid w:val="006F6854"/>
    <w:rsid w:val="00736325"/>
    <w:rsid w:val="007415DE"/>
    <w:rsid w:val="007431B2"/>
    <w:rsid w:val="00745895"/>
    <w:rsid w:val="00750ABA"/>
    <w:rsid w:val="00750B1D"/>
    <w:rsid w:val="00780831"/>
    <w:rsid w:val="00790D80"/>
    <w:rsid w:val="00795EC4"/>
    <w:rsid w:val="007E598A"/>
    <w:rsid w:val="00811846"/>
    <w:rsid w:val="0083018A"/>
    <w:rsid w:val="00831DF9"/>
    <w:rsid w:val="008327F3"/>
    <w:rsid w:val="00847CDE"/>
    <w:rsid w:val="00853BBA"/>
    <w:rsid w:val="0085795D"/>
    <w:rsid w:val="008672BD"/>
    <w:rsid w:val="008733C1"/>
    <w:rsid w:val="008A1A0E"/>
    <w:rsid w:val="008A4083"/>
    <w:rsid w:val="008A7DEE"/>
    <w:rsid w:val="008B1C33"/>
    <w:rsid w:val="008B70DD"/>
    <w:rsid w:val="008E789B"/>
    <w:rsid w:val="008F5132"/>
    <w:rsid w:val="00902712"/>
    <w:rsid w:val="009226EA"/>
    <w:rsid w:val="0092581F"/>
    <w:rsid w:val="0093284E"/>
    <w:rsid w:val="00941084"/>
    <w:rsid w:val="00944BAF"/>
    <w:rsid w:val="00950205"/>
    <w:rsid w:val="00950AB2"/>
    <w:rsid w:val="0095712B"/>
    <w:rsid w:val="00962AC9"/>
    <w:rsid w:val="00967EBE"/>
    <w:rsid w:val="009704DA"/>
    <w:rsid w:val="00970BC3"/>
    <w:rsid w:val="00972730"/>
    <w:rsid w:val="00973754"/>
    <w:rsid w:val="00991B0A"/>
    <w:rsid w:val="00993C3C"/>
    <w:rsid w:val="009B2BBB"/>
    <w:rsid w:val="009C4BBE"/>
    <w:rsid w:val="009F4E29"/>
    <w:rsid w:val="00A0379B"/>
    <w:rsid w:val="00A161DE"/>
    <w:rsid w:val="00A177EF"/>
    <w:rsid w:val="00A4067D"/>
    <w:rsid w:val="00A565D7"/>
    <w:rsid w:val="00A622D7"/>
    <w:rsid w:val="00A64176"/>
    <w:rsid w:val="00AA21DA"/>
    <w:rsid w:val="00AA5312"/>
    <w:rsid w:val="00AB041A"/>
    <w:rsid w:val="00AB0BDC"/>
    <w:rsid w:val="00AB2C54"/>
    <w:rsid w:val="00AC12D5"/>
    <w:rsid w:val="00AC3ED5"/>
    <w:rsid w:val="00AC61AB"/>
    <w:rsid w:val="00AD7849"/>
    <w:rsid w:val="00AE5493"/>
    <w:rsid w:val="00AE7BA9"/>
    <w:rsid w:val="00B04A26"/>
    <w:rsid w:val="00B102AD"/>
    <w:rsid w:val="00B24011"/>
    <w:rsid w:val="00B3677D"/>
    <w:rsid w:val="00B54992"/>
    <w:rsid w:val="00B642FF"/>
    <w:rsid w:val="00B666B5"/>
    <w:rsid w:val="00B7414F"/>
    <w:rsid w:val="00B74D5F"/>
    <w:rsid w:val="00B76F18"/>
    <w:rsid w:val="00B8525A"/>
    <w:rsid w:val="00B939B2"/>
    <w:rsid w:val="00BA33A1"/>
    <w:rsid w:val="00BA468E"/>
    <w:rsid w:val="00BA4BB2"/>
    <w:rsid w:val="00BA6CF0"/>
    <w:rsid w:val="00BB5344"/>
    <w:rsid w:val="00BC4DEE"/>
    <w:rsid w:val="00BD2A4D"/>
    <w:rsid w:val="00BE3B75"/>
    <w:rsid w:val="00BE591D"/>
    <w:rsid w:val="00BF2DFA"/>
    <w:rsid w:val="00BF767E"/>
    <w:rsid w:val="00C25C0E"/>
    <w:rsid w:val="00C268B5"/>
    <w:rsid w:val="00C31042"/>
    <w:rsid w:val="00C44D85"/>
    <w:rsid w:val="00C46F0E"/>
    <w:rsid w:val="00C562FC"/>
    <w:rsid w:val="00C850EB"/>
    <w:rsid w:val="00C93773"/>
    <w:rsid w:val="00CA0E2F"/>
    <w:rsid w:val="00CB1130"/>
    <w:rsid w:val="00CC1855"/>
    <w:rsid w:val="00CD1B1B"/>
    <w:rsid w:val="00CD3E9C"/>
    <w:rsid w:val="00CF25FF"/>
    <w:rsid w:val="00CF7442"/>
    <w:rsid w:val="00D02669"/>
    <w:rsid w:val="00D20B7F"/>
    <w:rsid w:val="00D2276A"/>
    <w:rsid w:val="00D41948"/>
    <w:rsid w:val="00D56C88"/>
    <w:rsid w:val="00D578E6"/>
    <w:rsid w:val="00D820AC"/>
    <w:rsid w:val="00DD11A8"/>
    <w:rsid w:val="00DD347B"/>
    <w:rsid w:val="00E037DB"/>
    <w:rsid w:val="00E050CF"/>
    <w:rsid w:val="00E06681"/>
    <w:rsid w:val="00E06E84"/>
    <w:rsid w:val="00E12DBC"/>
    <w:rsid w:val="00E14952"/>
    <w:rsid w:val="00E23AB2"/>
    <w:rsid w:val="00E271C4"/>
    <w:rsid w:val="00E312B1"/>
    <w:rsid w:val="00E52508"/>
    <w:rsid w:val="00E53B7C"/>
    <w:rsid w:val="00E72C62"/>
    <w:rsid w:val="00E73353"/>
    <w:rsid w:val="00E80CF9"/>
    <w:rsid w:val="00E82266"/>
    <w:rsid w:val="00E900FF"/>
    <w:rsid w:val="00EB5383"/>
    <w:rsid w:val="00EB5A63"/>
    <w:rsid w:val="00EC647C"/>
    <w:rsid w:val="00EF14BB"/>
    <w:rsid w:val="00F046AB"/>
    <w:rsid w:val="00F04FBD"/>
    <w:rsid w:val="00F0593A"/>
    <w:rsid w:val="00F15B8E"/>
    <w:rsid w:val="00F23D0D"/>
    <w:rsid w:val="00F279C9"/>
    <w:rsid w:val="00F42627"/>
    <w:rsid w:val="00F5100F"/>
    <w:rsid w:val="00F635A7"/>
    <w:rsid w:val="00F648AF"/>
    <w:rsid w:val="00F7106E"/>
    <w:rsid w:val="00F7235B"/>
    <w:rsid w:val="00F94730"/>
    <w:rsid w:val="00FB272E"/>
    <w:rsid w:val="00FB2B2E"/>
    <w:rsid w:val="00FB3854"/>
    <w:rsid w:val="00FC0DAC"/>
    <w:rsid w:val="00FC2EBF"/>
    <w:rsid w:val="00FD2024"/>
    <w:rsid w:val="00FE3E0E"/>
    <w:rsid w:val="00FE3E63"/>
    <w:rsid w:val="19D0168B"/>
    <w:rsid w:val="1E395973"/>
    <w:rsid w:val="2067660C"/>
    <w:rsid w:val="2A0B4DBA"/>
    <w:rsid w:val="3B087804"/>
    <w:rsid w:val="4904392A"/>
    <w:rsid w:val="551B25D5"/>
    <w:rsid w:val="57AA6451"/>
    <w:rsid w:val="58045AF8"/>
    <w:rsid w:val="61FF11DD"/>
    <w:rsid w:val="6E417CF6"/>
    <w:rsid w:val="73472821"/>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endnote reference" w:qFormat="1"/>
    <w:lsdException w:name="endnote text"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BAF"/>
    <w:pPr>
      <w:bidi/>
      <w:spacing w:after="160" w:line="259" w:lineRule="auto"/>
    </w:pPr>
    <w:rPr>
      <w:rFonts w:asciiTheme="minorHAnsi" w:eastAsiaTheme="minorHAnsi" w:hAnsiTheme="minorHAnsi" w:cstheme="minorBidi"/>
      <w:sz w:val="22"/>
      <w:szCs w:val="22"/>
      <w:lang w:val="en-US" w:eastAsia="en-US"/>
    </w:rPr>
  </w:style>
  <w:style w:type="paragraph" w:styleId="1">
    <w:name w:val="heading 1"/>
    <w:basedOn w:val="a"/>
    <w:next w:val="a"/>
    <w:link w:val="1Char"/>
    <w:uiPriority w:val="9"/>
    <w:qFormat/>
    <w:rsid w:val="00944B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944B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Char"/>
    <w:uiPriority w:val="9"/>
    <w:qFormat/>
    <w:rsid w:val="00944BAF"/>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Char"/>
    <w:uiPriority w:val="9"/>
    <w:semiHidden/>
    <w:unhideWhenUsed/>
    <w:qFormat/>
    <w:rsid w:val="00944BA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944B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44BAF"/>
    <w:pPr>
      <w:spacing w:after="0" w:line="240" w:lineRule="auto"/>
    </w:pPr>
    <w:rPr>
      <w:rFonts w:ascii="Tahoma" w:hAnsi="Tahoma" w:cs="Tahoma"/>
      <w:sz w:val="16"/>
      <w:szCs w:val="16"/>
    </w:rPr>
  </w:style>
  <w:style w:type="character" w:styleId="a4">
    <w:name w:val="annotation reference"/>
    <w:basedOn w:val="a0"/>
    <w:uiPriority w:val="99"/>
    <w:semiHidden/>
    <w:unhideWhenUsed/>
    <w:qFormat/>
    <w:rsid w:val="00944BAF"/>
    <w:rPr>
      <w:sz w:val="16"/>
      <w:szCs w:val="16"/>
    </w:rPr>
  </w:style>
  <w:style w:type="paragraph" w:styleId="a5">
    <w:name w:val="annotation text"/>
    <w:basedOn w:val="a"/>
    <w:link w:val="Char0"/>
    <w:uiPriority w:val="99"/>
    <w:semiHidden/>
    <w:unhideWhenUsed/>
    <w:qFormat/>
    <w:rsid w:val="00944BAF"/>
    <w:pPr>
      <w:spacing w:line="240" w:lineRule="auto"/>
    </w:pPr>
    <w:rPr>
      <w:sz w:val="20"/>
      <w:szCs w:val="20"/>
    </w:rPr>
  </w:style>
  <w:style w:type="paragraph" w:styleId="a6">
    <w:name w:val="annotation subject"/>
    <w:basedOn w:val="a5"/>
    <w:next w:val="a5"/>
    <w:link w:val="Char1"/>
    <w:uiPriority w:val="99"/>
    <w:semiHidden/>
    <w:unhideWhenUsed/>
    <w:qFormat/>
    <w:rsid w:val="00944BAF"/>
    <w:rPr>
      <w:b/>
      <w:bCs/>
    </w:rPr>
  </w:style>
  <w:style w:type="character" w:styleId="a7">
    <w:name w:val="endnote reference"/>
    <w:basedOn w:val="a0"/>
    <w:uiPriority w:val="99"/>
    <w:semiHidden/>
    <w:unhideWhenUsed/>
    <w:qFormat/>
    <w:rsid w:val="00944BAF"/>
    <w:rPr>
      <w:vertAlign w:val="superscript"/>
    </w:rPr>
  </w:style>
  <w:style w:type="paragraph" w:styleId="a8">
    <w:name w:val="endnote text"/>
    <w:basedOn w:val="a"/>
    <w:link w:val="Char2"/>
    <w:uiPriority w:val="99"/>
    <w:unhideWhenUsed/>
    <w:qFormat/>
    <w:rsid w:val="00944BAF"/>
    <w:pPr>
      <w:spacing w:after="0" w:line="240" w:lineRule="auto"/>
    </w:pPr>
    <w:rPr>
      <w:sz w:val="20"/>
      <w:szCs w:val="20"/>
    </w:rPr>
  </w:style>
  <w:style w:type="character" w:styleId="a9">
    <w:name w:val="FollowedHyperlink"/>
    <w:basedOn w:val="a0"/>
    <w:uiPriority w:val="99"/>
    <w:semiHidden/>
    <w:unhideWhenUsed/>
    <w:qFormat/>
    <w:rsid w:val="00944BAF"/>
    <w:rPr>
      <w:color w:val="954F72" w:themeColor="followedHyperlink"/>
      <w:u w:val="single"/>
    </w:rPr>
  </w:style>
  <w:style w:type="paragraph" w:styleId="aa">
    <w:name w:val="footer"/>
    <w:basedOn w:val="a"/>
    <w:link w:val="Char3"/>
    <w:uiPriority w:val="99"/>
    <w:unhideWhenUsed/>
    <w:qFormat/>
    <w:rsid w:val="00944BAF"/>
    <w:pPr>
      <w:tabs>
        <w:tab w:val="center" w:pos="4536"/>
        <w:tab w:val="right" w:pos="9072"/>
      </w:tabs>
      <w:spacing w:after="0" w:line="240" w:lineRule="auto"/>
    </w:pPr>
  </w:style>
  <w:style w:type="character" w:styleId="ab">
    <w:name w:val="footnote reference"/>
    <w:basedOn w:val="a0"/>
    <w:uiPriority w:val="99"/>
    <w:semiHidden/>
    <w:unhideWhenUsed/>
    <w:qFormat/>
    <w:rsid w:val="00944BAF"/>
    <w:rPr>
      <w:vertAlign w:val="superscript"/>
    </w:rPr>
  </w:style>
  <w:style w:type="paragraph" w:styleId="ac">
    <w:name w:val="footnote text"/>
    <w:basedOn w:val="a"/>
    <w:link w:val="Char4"/>
    <w:uiPriority w:val="99"/>
    <w:semiHidden/>
    <w:unhideWhenUsed/>
    <w:qFormat/>
    <w:rsid w:val="00944BAF"/>
    <w:pPr>
      <w:spacing w:after="0" w:line="240" w:lineRule="auto"/>
    </w:pPr>
    <w:rPr>
      <w:sz w:val="20"/>
      <w:szCs w:val="20"/>
    </w:rPr>
  </w:style>
  <w:style w:type="paragraph" w:styleId="ad">
    <w:name w:val="header"/>
    <w:basedOn w:val="a"/>
    <w:link w:val="Char5"/>
    <w:uiPriority w:val="99"/>
    <w:unhideWhenUsed/>
    <w:qFormat/>
    <w:rsid w:val="00944BAF"/>
    <w:pPr>
      <w:tabs>
        <w:tab w:val="center" w:pos="4536"/>
        <w:tab w:val="right" w:pos="9072"/>
      </w:tabs>
      <w:spacing w:after="0" w:line="240" w:lineRule="auto"/>
    </w:pPr>
  </w:style>
  <w:style w:type="character" w:styleId="Hyperlink">
    <w:name w:val="Hyperlink"/>
    <w:basedOn w:val="a0"/>
    <w:uiPriority w:val="99"/>
    <w:unhideWhenUsed/>
    <w:qFormat/>
    <w:rsid w:val="00944BAF"/>
    <w:rPr>
      <w:color w:val="0563C1" w:themeColor="hyperlink"/>
      <w:u w:val="single"/>
    </w:rPr>
  </w:style>
  <w:style w:type="paragraph" w:styleId="ae">
    <w:name w:val="Normal (Web)"/>
    <w:basedOn w:val="a"/>
    <w:uiPriority w:val="99"/>
    <w:unhideWhenUsed/>
    <w:qFormat/>
    <w:rsid w:val="00944BA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944BAF"/>
    <w:rPr>
      <w:b/>
      <w:bCs/>
    </w:rPr>
  </w:style>
  <w:style w:type="table" w:styleId="af0">
    <w:name w:val="Table Grid"/>
    <w:basedOn w:val="a1"/>
    <w:uiPriority w:val="39"/>
    <w:qFormat/>
    <w:rsid w:val="00944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
    <w:name w:val="Light Grid Accent 4"/>
    <w:basedOn w:val="a1"/>
    <w:uiPriority w:val="62"/>
    <w:qFormat/>
    <w:rsid w:val="00944BAF"/>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character" w:customStyle="1" w:styleId="10">
    <w:name w:val="إشارة لم يتم حلها1"/>
    <w:basedOn w:val="a0"/>
    <w:uiPriority w:val="99"/>
    <w:semiHidden/>
    <w:unhideWhenUsed/>
    <w:qFormat/>
    <w:rsid w:val="00944BAF"/>
    <w:rPr>
      <w:color w:val="605E5C"/>
      <w:shd w:val="clear" w:color="auto" w:fill="E1DFDD"/>
    </w:rPr>
  </w:style>
  <w:style w:type="character" w:customStyle="1" w:styleId="2Char">
    <w:name w:val="عنوان 2 Char"/>
    <w:basedOn w:val="a0"/>
    <w:link w:val="2"/>
    <w:uiPriority w:val="9"/>
    <w:semiHidden/>
    <w:qFormat/>
    <w:rsid w:val="00944BAF"/>
    <w:rPr>
      <w:rFonts w:asciiTheme="majorHAnsi" w:eastAsiaTheme="majorEastAsia" w:hAnsiTheme="majorHAnsi" w:cstheme="majorBidi"/>
      <w:color w:val="2F5496" w:themeColor="accent1" w:themeShade="BF"/>
      <w:sz w:val="26"/>
      <w:szCs w:val="26"/>
    </w:rPr>
  </w:style>
  <w:style w:type="character" w:customStyle="1" w:styleId="3Char">
    <w:name w:val="عنوان 3 Char"/>
    <w:basedOn w:val="a0"/>
    <w:link w:val="3"/>
    <w:uiPriority w:val="9"/>
    <w:qFormat/>
    <w:rsid w:val="00944BAF"/>
    <w:rPr>
      <w:rFonts w:ascii="Times New Roman" w:eastAsia="Times New Roman" w:hAnsi="Times New Roman" w:cs="Times New Roman"/>
      <w:b/>
      <w:bCs/>
      <w:sz w:val="27"/>
      <w:szCs w:val="27"/>
    </w:rPr>
  </w:style>
  <w:style w:type="character" w:customStyle="1" w:styleId="1Char">
    <w:name w:val="عنوان 1 Char"/>
    <w:basedOn w:val="a0"/>
    <w:link w:val="1"/>
    <w:uiPriority w:val="9"/>
    <w:qFormat/>
    <w:rsid w:val="00944BAF"/>
    <w:rPr>
      <w:rFonts w:asciiTheme="majorHAnsi" w:eastAsiaTheme="majorEastAsia" w:hAnsiTheme="majorHAnsi" w:cstheme="majorBidi"/>
      <w:color w:val="2F5496" w:themeColor="accent1" w:themeShade="BF"/>
      <w:sz w:val="32"/>
      <w:szCs w:val="32"/>
    </w:rPr>
  </w:style>
  <w:style w:type="paragraph" w:styleId="af1">
    <w:name w:val="List Paragraph"/>
    <w:basedOn w:val="a"/>
    <w:uiPriority w:val="34"/>
    <w:qFormat/>
    <w:rsid w:val="00944BAF"/>
    <w:pPr>
      <w:ind w:left="720"/>
      <w:contextualSpacing/>
    </w:pPr>
  </w:style>
  <w:style w:type="character" w:customStyle="1" w:styleId="4Char">
    <w:name w:val="عنوان 4 Char"/>
    <w:basedOn w:val="a0"/>
    <w:link w:val="4"/>
    <w:uiPriority w:val="9"/>
    <w:semiHidden/>
    <w:qFormat/>
    <w:rsid w:val="00944BAF"/>
    <w:rPr>
      <w:rFonts w:asciiTheme="majorHAnsi" w:eastAsiaTheme="majorEastAsia" w:hAnsiTheme="majorHAnsi" w:cstheme="majorBidi"/>
      <w:i/>
      <w:iCs/>
      <w:color w:val="2F5496" w:themeColor="accent1" w:themeShade="BF"/>
    </w:rPr>
  </w:style>
  <w:style w:type="character" w:customStyle="1" w:styleId="5Char">
    <w:name w:val="عنوان 5 Char"/>
    <w:basedOn w:val="a0"/>
    <w:link w:val="5"/>
    <w:uiPriority w:val="9"/>
    <w:semiHidden/>
    <w:qFormat/>
    <w:rsid w:val="00944BAF"/>
    <w:rPr>
      <w:rFonts w:asciiTheme="majorHAnsi" w:eastAsiaTheme="majorEastAsia" w:hAnsiTheme="majorHAnsi" w:cstheme="majorBidi"/>
      <w:color w:val="2F5496" w:themeColor="accent1" w:themeShade="BF"/>
    </w:rPr>
  </w:style>
  <w:style w:type="character" w:customStyle="1" w:styleId="Char4">
    <w:name w:val="نص حاشية سفلية Char"/>
    <w:basedOn w:val="a0"/>
    <w:link w:val="ac"/>
    <w:uiPriority w:val="99"/>
    <w:semiHidden/>
    <w:qFormat/>
    <w:rsid w:val="00944BAF"/>
    <w:rPr>
      <w:sz w:val="20"/>
      <w:szCs w:val="20"/>
    </w:rPr>
  </w:style>
  <w:style w:type="character" w:customStyle="1" w:styleId="Char2">
    <w:name w:val="نص تعليق ختامي Char"/>
    <w:basedOn w:val="a0"/>
    <w:link w:val="a8"/>
    <w:uiPriority w:val="99"/>
    <w:qFormat/>
    <w:rsid w:val="00944BAF"/>
    <w:rPr>
      <w:sz w:val="20"/>
      <w:szCs w:val="20"/>
    </w:rPr>
  </w:style>
  <w:style w:type="character" w:customStyle="1" w:styleId="Char5">
    <w:name w:val="رأس صفحة Char"/>
    <w:basedOn w:val="a0"/>
    <w:link w:val="ad"/>
    <w:uiPriority w:val="99"/>
    <w:qFormat/>
    <w:rsid w:val="00944BAF"/>
  </w:style>
  <w:style w:type="character" w:customStyle="1" w:styleId="Char3">
    <w:name w:val="تذييل صفحة Char"/>
    <w:basedOn w:val="a0"/>
    <w:link w:val="aa"/>
    <w:uiPriority w:val="99"/>
    <w:qFormat/>
    <w:rsid w:val="00944BAF"/>
  </w:style>
  <w:style w:type="character" w:customStyle="1" w:styleId="Char0">
    <w:name w:val="نص تعليق Char"/>
    <w:basedOn w:val="a0"/>
    <w:link w:val="a5"/>
    <w:uiPriority w:val="99"/>
    <w:semiHidden/>
    <w:qFormat/>
    <w:rsid w:val="00944BAF"/>
    <w:rPr>
      <w:sz w:val="20"/>
      <w:szCs w:val="20"/>
    </w:rPr>
  </w:style>
  <w:style w:type="character" w:customStyle="1" w:styleId="Char1">
    <w:name w:val="موضوع تعليق Char"/>
    <w:basedOn w:val="Char0"/>
    <w:link w:val="a6"/>
    <w:uiPriority w:val="99"/>
    <w:semiHidden/>
    <w:qFormat/>
    <w:rsid w:val="00944BAF"/>
    <w:rPr>
      <w:b/>
      <w:bCs/>
      <w:sz w:val="20"/>
      <w:szCs w:val="20"/>
    </w:rPr>
  </w:style>
  <w:style w:type="table" w:customStyle="1" w:styleId="11">
    <w:name w:val="شبكة جدول1"/>
    <w:basedOn w:val="a1"/>
    <w:qFormat/>
    <w:rsid w:val="00944BA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نص في بالون Char"/>
    <w:basedOn w:val="a0"/>
    <w:link w:val="a3"/>
    <w:uiPriority w:val="99"/>
    <w:semiHidden/>
    <w:qFormat/>
    <w:rsid w:val="00944BAF"/>
    <w:rPr>
      <w:rFonts w:ascii="Tahoma" w:eastAsiaTheme="minorHAnsi" w:hAnsi="Tahoma" w:cs="Tahoma"/>
      <w:sz w:val="16"/>
      <w:szCs w:val="16"/>
      <w:lang w:val="en-US" w:eastAsia="en-US"/>
    </w:rPr>
  </w:style>
  <w:style w:type="paragraph" w:customStyle="1" w:styleId="12">
    <w:name w:val="عادي (ويب)1"/>
    <w:basedOn w:val="a"/>
    <w:semiHidden/>
    <w:qFormat/>
    <w:rsid w:val="00944B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15"/>
    <w:basedOn w:val="a0"/>
    <w:qFormat/>
    <w:rsid w:val="00944BAF"/>
    <w:rPr>
      <w:rFonts w:ascii="Times New Roman" w:hAnsi="Times New Roman" w:cs="Times New Roman" w:hint="default"/>
      <w:b/>
      <w:bCs/>
    </w:rPr>
  </w:style>
  <w:style w:type="table" w:styleId="-6">
    <w:name w:val="Light Grid Accent 6"/>
    <w:basedOn w:val="a1"/>
    <w:uiPriority w:val="62"/>
    <w:rsid w:val="00A177EF"/>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s>
</file>

<file path=word/webSettings.xml><?xml version="1.0" encoding="utf-8"?>
<w:webSettings xmlns:r="http://schemas.openxmlformats.org/officeDocument/2006/relationships" xmlns:w="http://schemas.openxmlformats.org/wordprocessingml/2006/main">
  <w:divs>
    <w:div w:id="251011453">
      <w:bodyDiv w:val="1"/>
      <w:marLeft w:val="0"/>
      <w:marRight w:val="0"/>
      <w:marTop w:val="0"/>
      <w:marBottom w:val="0"/>
      <w:divBdr>
        <w:top w:val="none" w:sz="0" w:space="0" w:color="auto"/>
        <w:left w:val="none" w:sz="0" w:space="0" w:color="auto"/>
        <w:bottom w:val="none" w:sz="0" w:space="0" w:color="auto"/>
        <w:right w:val="none" w:sz="0" w:space="0" w:color="auto"/>
      </w:divBdr>
    </w:div>
    <w:div w:id="1237671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dia.tahmi@univ-msila.d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startx.com"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endnotes.xml.rels><?xml version="1.0" encoding="UTF-8" standalone="yes"?>
<Relationships xmlns="http://schemas.openxmlformats.org/package/2006/relationships"><Relationship Id="rId8" Type="http://schemas.openxmlformats.org/officeDocument/2006/relationships/hyperlink" Target="https://doi.org/10.1016/j.techfore.2021.120764" TargetMode="External"/><Relationship Id="rId3" Type="http://schemas.openxmlformats.org/officeDocument/2006/relationships/hyperlink" Target="https://doi.org/10.1016/j.technovation.2021.102286" TargetMode="External"/><Relationship Id="rId7" Type="http://schemas.openxmlformats.org/officeDocument/2006/relationships/hyperlink" Target="https://1xmarketing.com/news/en/world-marketing-diary-240916082919/" TargetMode="External"/><Relationship Id="rId2" Type="http://schemas.openxmlformats.org/officeDocument/2006/relationships/hyperlink" Target="https://doi.org/10.3390/su142114243" TargetMode="External"/><Relationship Id="rId1" Type="http://schemas.openxmlformats.org/officeDocument/2006/relationships/hyperlink" Target="https://doi.org/10.12928/joves.v7i1.8389" TargetMode="External"/><Relationship Id="rId6" Type="http://schemas.openxmlformats.org/officeDocument/2006/relationships/hyperlink" Target="https://papers.ssrn.com/sol3/papers.cfm?abstract_id=4673874" TargetMode="External"/><Relationship Id="rId5" Type="http://schemas.openxmlformats.org/officeDocument/2006/relationships/hyperlink" Target="https://doi.org/10.1108/JKM-12-2020-0923" TargetMode="External"/><Relationship Id="rId10" Type="http://schemas.openxmlformats.org/officeDocument/2006/relationships/hyperlink" Target="https://www.doola.com/ar/blog/the-startup-ecosystem-top-12-incubators-and-accelerators/" TargetMode="External"/><Relationship Id="rId4" Type="http://schemas.openxmlformats.org/officeDocument/2006/relationships/hyperlink" Target="https://doi.org/10.1080/14479338.2019.1684204" TargetMode="External"/><Relationship Id="rId9" Type="http://schemas.openxmlformats.org/officeDocument/2006/relationships/hyperlink" Target="https://doi.org/10.1016/j.techfore.2021.120764"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39794-EB06-458E-8C4C-A2816898A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Pages>
  <Words>6675</Words>
  <Characters>36715</Characters>
  <Application>Microsoft Office Word</Application>
  <DocSecurity>0</DocSecurity>
  <Lines>305</Lines>
  <Paragraphs>86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43304</CharactersWithSpaces>
  <SharedDoc>false</SharedDoc>
  <HLinks>
    <vt:vector size="66" baseType="variant">
      <vt:variant>
        <vt:i4>2752626</vt:i4>
      </vt:variant>
      <vt:variant>
        <vt:i4>0</vt:i4>
      </vt:variant>
      <vt:variant>
        <vt:i4>0</vt:i4>
      </vt:variant>
      <vt:variant>
        <vt:i4>5</vt:i4>
      </vt:variant>
      <vt:variant>
        <vt:lpwstr>https://web.startx.com/</vt:lpwstr>
      </vt:variant>
      <vt:variant>
        <vt:lpwstr/>
      </vt:variant>
      <vt:variant>
        <vt:i4>2818157</vt:i4>
      </vt:variant>
      <vt:variant>
        <vt:i4>27</vt:i4>
      </vt:variant>
      <vt:variant>
        <vt:i4>0</vt:i4>
      </vt:variant>
      <vt:variant>
        <vt:i4>5</vt:i4>
      </vt:variant>
      <vt:variant>
        <vt:lpwstr>https://www.doola.com/ar/blog/the-startup-ecosystem-top-12-incubators-and-accelerators/</vt:lpwstr>
      </vt:variant>
      <vt:variant>
        <vt:lpwstr/>
      </vt:variant>
      <vt:variant>
        <vt:i4>2359341</vt:i4>
      </vt:variant>
      <vt:variant>
        <vt:i4>24</vt:i4>
      </vt:variant>
      <vt:variant>
        <vt:i4>0</vt:i4>
      </vt:variant>
      <vt:variant>
        <vt:i4>5</vt:i4>
      </vt:variant>
      <vt:variant>
        <vt:lpwstr>https://doi.org/10.1016/j.techfore.2021.120764</vt:lpwstr>
      </vt:variant>
      <vt:variant>
        <vt:lpwstr/>
      </vt:variant>
      <vt:variant>
        <vt:i4>2359341</vt:i4>
      </vt:variant>
      <vt:variant>
        <vt:i4>21</vt:i4>
      </vt:variant>
      <vt:variant>
        <vt:i4>0</vt:i4>
      </vt:variant>
      <vt:variant>
        <vt:i4>5</vt:i4>
      </vt:variant>
      <vt:variant>
        <vt:lpwstr>https://doi.org/10.1016/j.techfore.2021.120764</vt:lpwstr>
      </vt:variant>
      <vt:variant>
        <vt:lpwstr/>
      </vt:variant>
      <vt:variant>
        <vt:i4>7143482</vt:i4>
      </vt:variant>
      <vt:variant>
        <vt:i4>18</vt:i4>
      </vt:variant>
      <vt:variant>
        <vt:i4>0</vt:i4>
      </vt:variant>
      <vt:variant>
        <vt:i4>5</vt:i4>
      </vt:variant>
      <vt:variant>
        <vt:lpwstr>https://1xmarketing.com/news/en/world-marketing-diary-240916082919/</vt:lpwstr>
      </vt:variant>
      <vt:variant>
        <vt:lpwstr/>
      </vt:variant>
      <vt:variant>
        <vt:i4>3473477</vt:i4>
      </vt:variant>
      <vt:variant>
        <vt:i4>15</vt:i4>
      </vt:variant>
      <vt:variant>
        <vt:i4>0</vt:i4>
      </vt:variant>
      <vt:variant>
        <vt:i4>5</vt:i4>
      </vt:variant>
      <vt:variant>
        <vt:lpwstr>https://papers.ssrn.com/sol3/papers.cfm?abstract_id=4673874</vt:lpwstr>
      </vt:variant>
      <vt:variant>
        <vt:lpwstr/>
      </vt:variant>
      <vt:variant>
        <vt:i4>4194378</vt:i4>
      </vt:variant>
      <vt:variant>
        <vt:i4>12</vt:i4>
      </vt:variant>
      <vt:variant>
        <vt:i4>0</vt:i4>
      </vt:variant>
      <vt:variant>
        <vt:i4>5</vt:i4>
      </vt:variant>
      <vt:variant>
        <vt:lpwstr>https://doi.org/10.1108/JKM-12-2020-0923</vt:lpwstr>
      </vt:variant>
      <vt:variant>
        <vt:lpwstr/>
      </vt:variant>
      <vt:variant>
        <vt:i4>786505</vt:i4>
      </vt:variant>
      <vt:variant>
        <vt:i4>9</vt:i4>
      </vt:variant>
      <vt:variant>
        <vt:i4>0</vt:i4>
      </vt:variant>
      <vt:variant>
        <vt:i4>5</vt:i4>
      </vt:variant>
      <vt:variant>
        <vt:lpwstr>https://doi.org/10.1080/14479338.2019.1684204</vt:lpwstr>
      </vt:variant>
      <vt:variant>
        <vt:lpwstr/>
      </vt:variant>
      <vt:variant>
        <vt:i4>2228278</vt:i4>
      </vt:variant>
      <vt:variant>
        <vt:i4>6</vt:i4>
      </vt:variant>
      <vt:variant>
        <vt:i4>0</vt:i4>
      </vt:variant>
      <vt:variant>
        <vt:i4>5</vt:i4>
      </vt:variant>
      <vt:variant>
        <vt:lpwstr>https://doi.org/10.1016/j.technovation.2021.102286</vt:lpwstr>
      </vt:variant>
      <vt:variant>
        <vt:lpwstr/>
      </vt:variant>
      <vt:variant>
        <vt:i4>6815786</vt:i4>
      </vt:variant>
      <vt:variant>
        <vt:i4>3</vt:i4>
      </vt:variant>
      <vt:variant>
        <vt:i4>0</vt:i4>
      </vt:variant>
      <vt:variant>
        <vt:i4>5</vt:i4>
      </vt:variant>
      <vt:variant>
        <vt:lpwstr>https://doi.org/10.3390/su142114243</vt:lpwstr>
      </vt:variant>
      <vt:variant>
        <vt:lpwstr/>
      </vt:variant>
      <vt:variant>
        <vt:i4>5832791</vt:i4>
      </vt:variant>
      <vt:variant>
        <vt:i4>0</vt:i4>
      </vt:variant>
      <vt:variant>
        <vt:i4>0</vt:i4>
      </vt:variant>
      <vt:variant>
        <vt:i4>5</vt:i4>
      </vt:variant>
      <vt:variant>
        <vt:lpwstr>https://doi.org/10.12928/joves.v7i1.8389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Utilisateur Windows</cp:lastModifiedBy>
  <cp:revision>13</cp:revision>
  <dcterms:created xsi:type="dcterms:W3CDTF">2025-11-23T14:07:00Z</dcterms:created>
  <dcterms:modified xsi:type="dcterms:W3CDTF">2025-11-26T09:31:00Z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1033-12.2.0.22222</vt:lpwstr>
  </property>
  <property fmtid="{D5CDD505-2E9C-101B-9397-08002B2CF9AE}" pid="3" name="ICV">
    <vt:lpwstr>DF56E58F9710435FA6B30DEF23157948_13</vt:lpwstr>
  </property>
</Properties>
</file>